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09590" w14:textId="3D830AF8" w:rsidR="00F44D6E" w:rsidRPr="00A544D1" w:rsidRDefault="00E0435F" w:rsidP="00E0435F">
      <w:pPr>
        <w:jc w:val="center"/>
        <w:rPr>
          <w:rFonts w:ascii="Atkinson Hyperlegible" w:hAnsi="Atkinson Hyperlegible" w:cs="Arial"/>
          <w:b/>
          <w:bCs/>
          <w:color w:val="7030A0"/>
          <w:sz w:val="28"/>
          <w:szCs w:val="28"/>
        </w:rPr>
      </w:pPr>
      <w:r>
        <w:rPr>
          <w:rFonts w:ascii="Atkinson Hyperlegible" w:hAnsi="Atkinson Hyperlegible" w:cs="Arial"/>
          <w:b/>
          <w:bCs/>
          <w:color w:val="7030A0"/>
          <w:sz w:val="28"/>
          <w:szCs w:val="28"/>
        </w:rPr>
        <w:t>A joint DPO</w:t>
      </w:r>
      <w:r w:rsidR="00BC365D">
        <w:rPr>
          <w:rFonts w:ascii="Atkinson Hyperlegible" w:hAnsi="Atkinson Hyperlegible" w:cs="Arial"/>
          <w:b/>
          <w:bCs/>
          <w:color w:val="7030A0"/>
          <w:sz w:val="28"/>
          <w:szCs w:val="28"/>
        </w:rPr>
        <w:t xml:space="preserve"> response to</w:t>
      </w:r>
      <w:r w:rsidR="00185BC7">
        <w:rPr>
          <w:rFonts w:ascii="Atkinson Hyperlegible" w:hAnsi="Atkinson Hyperlegible" w:cs="Arial"/>
          <w:b/>
          <w:bCs/>
          <w:color w:val="7030A0"/>
          <w:sz w:val="28"/>
          <w:szCs w:val="28"/>
        </w:rPr>
        <w:t xml:space="preserve"> </w:t>
      </w:r>
      <w:r>
        <w:rPr>
          <w:rFonts w:ascii="Atkinson Hyperlegible" w:hAnsi="Atkinson Hyperlegible" w:cs="Arial"/>
          <w:b/>
          <w:bCs/>
          <w:color w:val="7030A0"/>
          <w:sz w:val="28"/>
          <w:szCs w:val="28"/>
        </w:rPr>
        <w:t>“Department of Health and Social Care</w:t>
      </w:r>
      <w:r w:rsidR="00BC365D">
        <w:rPr>
          <w:rFonts w:ascii="Atkinson Hyperlegible" w:hAnsi="Atkinson Hyperlegible" w:cs="Arial"/>
          <w:b/>
          <w:bCs/>
          <w:color w:val="7030A0"/>
          <w:sz w:val="28"/>
          <w:szCs w:val="28"/>
        </w:rPr>
        <w:t xml:space="preserve">: </w:t>
      </w:r>
      <w:r w:rsidRPr="00E0435F">
        <w:rPr>
          <w:rFonts w:ascii="Atkinson Hyperlegible" w:hAnsi="Atkinson Hyperlegible" w:cs="Arial"/>
          <w:b/>
          <w:bCs/>
          <w:color w:val="7030A0"/>
          <w:sz w:val="28"/>
          <w:szCs w:val="28"/>
        </w:rPr>
        <w:t>Major conditions strategy: call for evidence</w:t>
      </w:r>
      <w:r>
        <w:rPr>
          <w:rFonts w:ascii="Atkinson Hyperlegible" w:hAnsi="Atkinson Hyperlegible" w:cs="Arial"/>
          <w:b/>
          <w:bCs/>
          <w:color w:val="7030A0"/>
          <w:sz w:val="28"/>
          <w:szCs w:val="28"/>
        </w:rPr>
        <w:t>”</w:t>
      </w:r>
      <w:r w:rsidR="00F44D6E">
        <w:rPr>
          <w:rFonts w:ascii="Atkinson Hyperlegible" w:hAnsi="Atkinson Hyperlegible" w:cs="Arial"/>
          <w:b/>
          <w:bCs/>
          <w:color w:val="7030A0"/>
          <w:sz w:val="28"/>
          <w:szCs w:val="28"/>
        </w:rPr>
        <w:t xml:space="preserve"> </w:t>
      </w:r>
    </w:p>
    <w:p w14:paraId="66ED8C32" w14:textId="42284769" w:rsidR="00E0435F" w:rsidRDefault="007B5A85" w:rsidP="00C426BA">
      <w:pPr>
        <w:rPr>
          <w:rFonts w:ascii="Atkinson Hyperlegible" w:hAnsi="Atkinson Hyperlegible" w:cs="Arial"/>
          <w:sz w:val="28"/>
          <w:szCs w:val="28"/>
        </w:rPr>
      </w:pPr>
      <w:hyperlink r:id="rId8" w:history="1">
        <w:r w:rsidR="00D26A4C" w:rsidRPr="00C426BA">
          <w:rPr>
            <w:rStyle w:val="Hyperlink"/>
            <w:rFonts w:ascii="Atkinson Hyperlegible" w:hAnsi="Atkinson Hyperlegible" w:cs="Arial"/>
            <w:sz w:val="28"/>
            <w:szCs w:val="28"/>
          </w:rPr>
          <w:t>Disability Rights UK</w:t>
        </w:r>
      </w:hyperlink>
      <w:r w:rsidR="00D26A4C" w:rsidRPr="00C426BA">
        <w:rPr>
          <w:rFonts w:ascii="Atkinson Hyperlegible" w:hAnsi="Atkinson Hyperlegible" w:cs="Arial"/>
          <w:sz w:val="28"/>
          <w:szCs w:val="28"/>
        </w:rPr>
        <w:t xml:space="preserve"> is a national organisation led by </w:t>
      </w:r>
      <w:r w:rsidR="00024018" w:rsidRPr="00C426BA">
        <w:rPr>
          <w:rFonts w:ascii="Atkinson Hyperlegible" w:hAnsi="Atkinson Hyperlegible" w:cs="Arial"/>
          <w:sz w:val="28"/>
          <w:szCs w:val="28"/>
        </w:rPr>
        <w:t>D</w:t>
      </w:r>
      <w:r w:rsidR="00D26A4C" w:rsidRPr="00C426BA">
        <w:rPr>
          <w:rFonts w:ascii="Atkinson Hyperlegible" w:hAnsi="Atkinson Hyperlegible" w:cs="Arial"/>
          <w:sz w:val="28"/>
          <w:szCs w:val="28"/>
        </w:rPr>
        <w:t xml:space="preserve">isabled people. Our vision is a world where </w:t>
      </w:r>
      <w:r w:rsidR="00024018" w:rsidRPr="00C426BA">
        <w:rPr>
          <w:rFonts w:ascii="Atkinson Hyperlegible" w:hAnsi="Atkinson Hyperlegible" w:cs="Arial"/>
          <w:sz w:val="28"/>
          <w:szCs w:val="28"/>
        </w:rPr>
        <w:t>D</w:t>
      </w:r>
      <w:r w:rsidR="00D26A4C" w:rsidRPr="00C426BA">
        <w:rPr>
          <w:rFonts w:ascii="Atkinson Hyperlegible" w:hAnsi="Atkinson Hyperlegible" w:cs="Arial"/>
          <w:sz w:val="28"/>
          <w:szCs w:val="28"/>
        </w:rPr>
        <w:t>isabled people have equal rights, opportunities, and access to power</w:t>
      </w:r>
      <w:r w:rsidR="006F659F" w:rsidRPr="00C426BA">
        <w:rPr>
          <w:rFonts w:ascii="Atkinson Hyperlegible" w:hAnsi="Atkinson Hyperlegible" w:cs="Arial"/>
          <w:sz w:val="28"/>
          <w:szCs w:val="28"/>
        </w:rPr>
        <w:t xml:space="preserve">. </w:t>
      </w:r>
      <w:r w:rsidR="00D26A4C" w:rsidRPr="00C426BA">
        <w:rPr>
          <w:rFonts w:ascii="Atkinson Hyperlegible" w:hAnsi="Atkinson Hyperlegible" w:cs="Arial"/>
          <w:sz w:val="28"/>
          <w:szCs w:val="28"/>
        </w:rPr>
        <w:t xml:space="preserve">Our work is rooted in the lived experience of </w:t>
      </w:r>
      <w:r w:rsidR="00024018" w:rsidRPr="00C426BA">
        <w:rPr>
          <w:rFonts w:ascii="Atkinson Hyperlegible" w:hAnsi="Atkinson Hyperlegible" w:cs="Arial"/>
          <w:sz w:val="28"/>
          <w:szCs w:val="28"/>
        </w:rPr>
        <w:t>D</w:t>
      </w:r>
      <w:r w:rsidR="00D26A4C" w:rsidRPr="00C426BA">
        <w:rPr>
          <w:rFonts w:ascii="Atkinson Hyperlegible" w:hAnsi="Atkinson Hyperlegible" w:cs="Arial"/>
          <w:sz w:val="28"/>
          <w:szCs w:val="28"/>
        </w:rPr>
        <w:t xml:space="preserve">isabled people. We are a membership organisation and work closely with organisations led by </w:t>
      </w:r>
      <w:r w:rsidR="00024018" w:rsidRPr="00C426BA">
        <w:rPr>
          <w:rFonts w:ascii="Atkinson Hyperlegible" w:hAnsi="Atkinson Hyperlegible" w:cs="Arial"/>
          <w:sz w:val="28"/>
          <w:szCs w:val="28"/>
        </w:rPr>
        <w:t>D</w:t>
      </w:r>
      <w:r w:rsidR="00D26A4C" w:rsidRPr="00C426BA">
        <w:rPr>
          <w:rFonts w:ascii="Atkinson Hyperlegible" w:hAnsi="Atkinson Hyperlegible" w:cs="Arial"/>
          <w:sz w:val="28"/>
          <w:szCs w:val="28"/>
        </w:rPr>
        <w:t>isabled people across the UK</w:t>
      </w:r>
      <w:r w:rsidR="00590EC1" w:rsidRPr="00C426BA">
        <w:rPr>
          <w:rFonts w:ascii="Atkinson Hyperlegible" w:hAnsi="Atkinson Hyperlegible" w:cs="Arial"/>
          <w:sz w:val="28"/>
          <w:szCs w:val="28"/>
        </w:rPr>
        <w:t xml:space="preserve">. </w:t>
      </w:r>
    </w:p>
    <w:p w14:paraId="58C64057" w14:textId="45DDE10B" w:rsidR="00E0435F" w:rsidRDefault="00E0435F" w:rsidP="00C426BA">
      <w:pPr>
        <w:rPr>
          <w:rFonts w:ascii="Atkinson Hyperlegible" w:hAnsi="Atkinson Hyperlegible" w:cs="Arial"/>
          <w:sz w:val="28"/>
          <w:szCs w:val="28"/>
        </w:rPr>
      </w:pPr>
      <w:bookmarkStart w:id="0" w:name="_Hlk138754606"/>
      <w:r w:rsidRPr="00E0435F">
        <w:rPr>
          <w:rFonts w:ascii="Atkinson Hyperlegible" w:hAnsi="Atkinson Hyperlegible" w:cs="Arial"/>
          <w:sz w:val="28"/>
          <w:szCs w:val="28"/>
        </w:rPr>
        <w:t>The following organisations co-sign this response</w:t>
      </w:r>
      <w:r>
        <w:rPr>
          <w:rFonts w:ascii="Atkinson Hyperlegible" w:hAnsi="Atkinson Hyperlegible" w:cs="Arial"/>
          <w:sz w:val="28"/>
          <w:szCs w:val="28"/>
        </w:rPr>
        <w:t>:</w:t>
      </w:r>
    </w:p>
    <w:bookmarkStart w:id="1" w:name="_Hlk138754505"/>
    <w:bookmarkEnd w:id="0"/>
    <w:p w14:paraId="12B38373" w14:textId="345F8308" w:rsidR="00E0435F" w:rsidRPr="00E0435F" w:rsidRDefault="007B5A85" w:rsidP="00E0435F">
      <w:pPr>
        <w:pStyle w:val="ListBullet"/>
        <w:numPr>
          <w:ilvl w:val="0"/>
          <w:numId w:val="12"/>
        </w:numPr>
        <w:rPr>
          <w:rFonts w:ascii="Atkinson Hyperlegible" w:hAnsi="Atkinson Hyperlegible"/>
          <w:sz w:val="28"/>
          <w:szCs w:val="28"/>
        </w:rPr>
      </w:pPr>
      <w:r>
        <w:fldChar w:fldCharType="begin"/>
      </w:r>
      <w:r>
        <w:instrText>HYPERLINK "https://www.disabilit</w:instrText>
      </w:r>
      <w:r>
        <w:instrText>ynorth.org.uk/"</w:instrText>
      </w:r>
      <w:r>
        <w:fldChar w:fldCharType="separate"/>
      </w:r>
      <w:r w:rsidR="00E0435F" w:rsidRPr="00E0435F">
        <w:rPr>
          <w:rStyle w:val="Hyperlink"/>
          <w:rFonts w:ascii="Atkinson Hyperlegible" w:hAnsi="Atkinson Hyperlegible"/>
          <w:sz w:val="28"/>
          <w:szCs w:val="28"/>
        </w:rPr>
        <w:t>Disability North</w:t>
      </w:r>
      <w:r>
        <w:rPr>
          <w:rStyle w:val="Hyperlink"/>
          <w:rFonts w:ascii="Atkinson Hyperlegible" w:hAnsi="Atkinson Hyperlegible"/>
          <w:sz w:val="28"/>
          <w:szCs w:val="28"/>
        </w:rPr>
        <w:fldChar w:fldCharType="end"/>
      </w:r>
      <w:r w:rsidR="00E0435F">
        <w:rPr>
          <w:rFonts w:ascii="Atkinson Hyperlegible" w:hAnsi="Atkinson Hyperlegible"/>
          <w:sz w:val="28"/>
          <w:szCs w:val="28"/>
        </w:rPr>
        <w:t xml:space="preserve"> – a </w:t>
      </w:r>
      <w:r w:rsidR="0067274D">
        <w:rPr>
          <w:rFonts w:ascii="Atkinson Hyperlegible" w:hAnsi="Atkinson Hyperlegible"/>
          <w:sz w:val="28"/>
          <w:szCs w:val="28"/>
        </w:rPr>
        <w:t>user-led</w:t>
      </w:r>
      <w:r w:rsidR="00E0435F">
        <w:rPr>
          <w:rFonts w:ascii="Atkinson Hyperlegible" w:hAnsi="Atkinson Hyperlegible"/>
          <w:sz w:val="28"/>
          <w:szCs w:val="28"/>
        </w:rPr>
        <w:t xml:space="preserve"> charity which </w:t>
      </w:r>
      <w:r w:rsidR="00E0435F" w:rsidRPr="00E0435F">
        <w:rPr>
          <w:rFonts w:ascii="Atkinson Hyperlegible" w:hAnsi="Atkinson Hyperlegible"/>
          <w:sz w:val="28"/>
          <w:szCs w:val="28"/>
        </w:rPr>
        <w:t>promote</w:t>
      </w:r>
      <w:r w:rsidR="00E0435F">
        <w:rPr>
          <w:rFonts w:ascii="Atkinson Hyperlegible" w:hAnsi="Atkinson Hyperlegible"/>
          <w:sz w:val="28"/>
          <w:szCs w:val="28"/>
        </w:rPr>
        <w:t>s</w:t>
      </w:r>
      <w:r w:rsidR="00E0435F" w:rsidRPr="00E0435F">
        <w:rPr>
          <w:rFonts w:ascii="Atkinson Hyperlegible" w:hAnsi="Atkinson Hyperlegible"/>
          <w:sz w:val="28"/>
          <w:szCs w:val="28"/>
        </w:rPr>
        <w:t xml:space="preserve"> inclusion, independence and choice for</w:t>
      </w:r>
      <w:r w:rsidR="00E0435F">
        <w:rPr>
          <w:rFonts w:ascii="Atkinson Hyperlegible" w:hAnsi="Atkinson Hyperlegible"/>
          <w:sz w:val="28"/>
          <w:szCs w:val="28"/>
        </w:rPr>
        <w:t xml:space="preserve"> D</w:t>
      </w:r>
      <w:r w:rsidR="00E0435F" w:rsidRPr="00E0435F">
        <w:rPr>
          <w:rFonts w:ascii="Atkinson Hyperlegible" w:hAnsi="Atkinson Hyperlegible"/>
          <w:sz w:val="28"/>
          <w:szCs w:val="28"/>
        </w:rPr>
        <w:t>isabled people and their families.</w:t>
      </w:r>
    </w:p>
    <w:p w14:paraId="0BC6A102" w14:textId="62C8269D" w:rsidR="00E0435F" w:rsidRPr="00E0435F" w:rsidRDefault="007B5A85" w:rsidP="00E0435F">
      <w:pPr>
        <w:pStyle w:val="ListBullet"/>
        <w:numPr>
          <w:ilvl w:val="0"/>
          <w:numId w:val="12"/>
        </w:numPr>
        <w:rPr>
          <w:rFonts w:ascii="Atkinson Hyperlegible" w:hAnsi="Atkinson Hyperlegible"/>
          <w:sz w:val="28"/>
          <w:szCs w:val="28"/>
        </w:rPr>
      </w:pPr>
      <w:hyperlink r:id="rId9" w:history="1">
        <w:r w:rsidR="00E0435F" w:rsidRPr="00E0435F">
          <w:rPr>
            <w:rStyle w:val="Hyperlink"/>
            <w:rFonts w:ascii="Atkinson Hyperlegible" w:hAnsi="Atkinson Hyperlegible"/>
            <w:sz w:val="28"/>
            <w:szCs w:val="28"/>
          </w:rPr>
          <w:t>Colostomy UK</w:t>
        </w:r>
      </w:hyperlink>
      <w:r w:rsidR="00E0435F">
        <w:rPr>
          <w:rFonts w:ascii="Atkinson Hyperlegible" w:hAnsi="Atkinson Hyperlegible"/>
          <w:sz w:val="28"/>
          <w:szCs w:val="28"/>
        </w:rPr>
        <w:t xml:space="preserve"> - </w:t>
      </w:r>
      <w:r w:rsidR="00E0435F" w:rsidRPr="00E0435F">
        <w:rPr>
          <w:rFonts w:ascii="Atkinson Hyperlegible" w:hAnsi="Atkinson Hyperlegible"/>
          <w:sz w:val="28"/>
          <w:szCs w:val="28"/>
        </w:rPr>
        <w:t xml:space="preserve">a charity that </w:t>
      </w:r>
      <w:r w:rsidR="00E0435F">
        <w:rPr>
          <w:rFonts w:ascii="Atkinson Hyperlegible" w:hAnsi="Atkinson Hyperlegible"/>
          <w:sz w:val="28"/>
          <w:szCs w:val="28"/>
        </w:rPr>
        <w:t>supports</w:t>
      </w:r>
      <w:r w:rsidR="00E0435F" w:rsidRPr="00E0435F">
        <w:rPr>
          <w:rFonts w:ascii="Atkinson Hyperlegible" w:hAnsi="Atkinson Hyperlegible"/>
          <w:sz w:val="28"/>
          <w:szCs w:val="28"/>
        </w:rPr>
        <w:t xml:space="preserve"> and </w:t>
      </w:r>
      <w:r w:rsidR="00E0435F">
        <w:rPr>
          <w:rFonts w:ascii="Atkinson Hyperlegible" w:hAnsi="Atkinson Hyperlegible"/>
          <w:sz w:val="28"/>
          <w:szCs w:val="28"/>
        </w:rPr>
        <w:t>empowers</w:t>
      </w:r>
      <w:r w:rsidR="00E0435F" w:rsidRPr="00E0435F">
        <w:rPr>
          <w:rFonts w:ascii="Atkinson Hyperlegible" w:hAnsi="Atkinson Hyperlegible"/>
          <w:sz w:val="28"/>
          <w:szCs w:val="28"/>
        </w:rPr>
        <w:t xml:space="preserve"> people living with a stoma</w:t>
      </w:r>
      <w:r w:rsidR="00E0435F">
        <w:rPr>
          <w:rFonts w:ascii="Atkinson Hyperlegible" w:hAnsi="Atkinson Hyperlegible"/>
          <w:sz w:val="28"/>
          <w:szCs w:val="28"/>
        </w:rPr>
        <w:t>.</w:t>
      </w:r>
    </w:p>
    <w:p w14:paraId="5E1B6F1D" w14:textId="72E40443" w:rsidR="00E0435F" w:rsidRPr="00E0435F" w:rsidRDefault="007B5A85" w:rsidP="00E0435F">
      <w:pPr>
        <w:pStyle w:val="ListBullet"/>
        <w:numPr>
          <w:ilvl w:val="0"/>
          <w:numId w:val="12"/>
        </w:numPr>
        <w:rPr>
          <w:rFonts w:ascii="Atkinson Hyperlegible" w:hAnsi="Atkinson Hyperlegible"/>
          <w:sz w:val="28"/>
          <w:szCs w:val="28"/>
        </w:rPr>
      </w:pPr>
      <w:hyperlink r:id="rId10" w:history="1">
        <w:r w:rsidR="00E0435F" w:rsidRPr="0067274D">
          <w:rPr>
            <w:rStyle w:val="Hyperlink"/>
            <w:rFonts w:ascii="Atkinson Hyperlegible" w:hAnsi="Atkinson Hyperlegible"/>
            <w:sz w:val="28"/>
            <w:szCs w:val="28"/>
          </w:rPr>
          <w:t>Wiltshire Centre for Independent Living</w:t>
        </w:r>
      </w:hyperlink>
      <w:r w:rsidR="00E0435F">
        <w:rPr>
          <w:rFonts w:ascii="Atkinson Hyperlegible" w:hAnsi="Atkinson Hyperlegible"/>
          <w:sz w:val="28"/>
          <w:szCs w:val="28"/>
        </w:rPr>
        <w:t xml:space="preserve"> – a </w:t>
      </w:r>
      <w:r w:rsidR="0067274D">
        <w:rPr>
          <w:rFonts w:ascii="Atkinson Hyperlegible" w:hAnsi="Atkinson Hyperlegible"/>
          <w:sz w:val="28"/>
          <w:szCs w:val="28"/>
        </w:rPr>
        <w:t>user-led</w:t>
      </w:r>
      <w:r w:rsidR="00E0435F" w:rsidRPr="00E0435F">
        <w:rPr>
          <w:rFonts w:ascii="Atkinson Hyperlegible" w:hAnsi="Atkinson Hyperlegible"/>
          <w:sz w:val="28"/>
          <w:szCs w:val="28"/>
        </w:rPr>
        <w:t xml:space="preserve"> organisation </w:t>
      </w:r>
      <w:r w:rsidR="0067274D" w:rsidRPr="0067274D">
        <w:rPr>
          <w:rFonts w:ascii="Atkinson Hyperlegible" w:hAnsi="Atkinson Hyperlegible"/>
          <w:sz w:val="28"/>
          <w:szCs w:val="28"/>
        </w:rPr>
        <w:t>support</w:t>
      </w:r>
      <w:r w:rsidR="0067274D">
        <w:rPr>
          <w:rFonts w:ascii="Atkinson Hyperlegible" w:hAnsi="Atkinson Hyperlegible"/>
          <w:sz w:val="28"/>
          <w:szCs w:val="28"/>
        </w:rPr>
        <w:t>ing D</w:t>
      </w:r>
      <w:r w:rsidR="0067274D" w:rsidRPr="0067274D">
        <w:rPr>
          <w:rFonts w:ascii="Atkinson Hyperlegible" w:hAnsi="Atkinson Hyperlegible"/>
          <w:sz w:val="28"/>
          <w:szCs w:val="28"/>
        </w:rPr>
        <w:t xml:space="preserve">isabled people living in Wiltshire to have choice and control to live independent lives.  </w:t>
      </w:r>
    </w:p>
    <w:p w14:paraId="5D829DE0" w14:textId="561270FD" w:rsidR="00E0435F" w:rsidRPr="0067274D" w:rsidRDefault="007B5A85" w:rsidP="0067274D">
      <w:pPr>
        <w:pStyle w:val="ListBullet"/>
        <w:numPr>
          <w:ilvl w:val="0"/>
          <w:numId w:val="12"/>
        </w:numPr>
        <w:rPr>
          <w:rFonts w:ascii="Atkinson Hyperlegible" w:hAnsi="Atkinson Hyperlegible"/>
          <w:sz w:val="28"/>
          <w:szCs w:val="28"/>
        </w:rPr>
      </w:pPr>
      <w:hyperlink r:id="rId11" w:history="1">
        <w:r w:rsidR="00E0435F" w:rsidRPr="0067274D">
          <w:rPr>
            <w:rStyle w:val="Hyperlink"/>
            <w:rFonts w:ascii="Atkinson Hyperlegible" w:hAnsi="Atkinson Hyperlegible"/>
            <w:sz w:val="28"/>
            <w:szCs w:val="28"/>
          </w:rPr>
          <w:t>Pulp Friction</w:t>
        </w:r>
      </w:hyperlink>
      <w:r w:rsidR="0067274D">
        <w:rPr>
          <w:rFonts w:ascii="Atkinson Hyperlegible" w:hAnsi="Atkinson Hyperlegible"/>
          <w:sz w:val="28"/>
          <w:szCs w:val="28"/>
        </w:rPr>
        <w:t xml:space="preserve"> – a CIC which supports </w:t>
      </w:r>
      <w:r w:rsidR="0067274D" w:rsidRPr="0067274D">
        <w:rPr>
          <w:rFonts w:ascii="Atkinson Hyperlegible" w:hAnsi="Atkinson Hyperlegible"/>
          <w:sz w:val="28"/>
          <w:szCs w:val="28"/>
        </w:rPr>
        <w:t>people with</w:t>
      </w:r>
      <w:r w:rsidR="0067274D">
        <w:rPr>
          <w:rFonts w:ascii="Atkinson Hyperlegible" w:hAnsi="Atkinson Hyperlegible"/>
          <w:sz w:val="28"/>
          <w:szCs w:val="28"/>
        </w:rPr>
        <w:t xml:space="preserve"> </w:t>
      </w:r>
      <w:r w:rsidR="0067274D" w:rsidRPr="0067274D">
        <w:rPr>
          <w:rFonts w:ascii="Atkinson Hyperlegible" w:hAnsi="Atkinson Hyperlegible"/>
          <w:sz w:val="28"/>
          <w:szCs w:val="28"/>
        </w:rPr>
        <w:t>Learning Disabilities</w:t>
      </w:r>
      <w:r w:rsidR="0067274D">
        <w:rPr>
          <w:rFonts w:ascii="Atkinson Hyperlegible" w:hAnsi="Atkinson Hyperlegible"/>
          <w:sz w:val="28"/>
          <w:szCs w:val="28"/>
        </w:rPr>
        <w:t xml:space="preserve"> </w:t>
      </w:r>
      <w:r w:rsidR="0067274D" w:rsidRPr="0067274D">
        <w:rPr>
          <w:rFonts w:ascii="Atkinson Hyperlegible" w:hAnsi="Atkinson Hyperlegible"/>
          <w:sz w:val="28"/>
          <w:szCs w:val="28"/>
        </w:rPr>
        <w:t>and Autism</w:t>
      </w:r>
      <w:r w:rsidR="0067274D">
        <w:rPr>
          <w:rFonts w:ascii="Atkinson Hyperlegible" w:hAnsi="Atkinson Hyperlegible"/>
          <w:sz w:val="28"/>
          <w:szCs w:val="28"/>
        </w:rPr>
        <w:t xml:space="preserve">. </w:t>
      </w:r>
    </w:p>
    <w:p w14:paraId="43A713CB" w14:textId="2B3446F5" w:rsidR="00E0435F" w:rsidRDefault="007B5A85" w:rsidP="00E0435F">
      <w:pPr>
        <w:pStyle w:val="ListBullet"/>
        <w:numPr>
          <w:ilvl w:val="0"/>
          <w:numId w:val="12"/>
        </w:numPr>
        <w:rPr>
          <w:rFonts w:ascii="Atkinson Hyperlegible" w:hAnsi="Atkinson Hyperlegible"/>
          <w:sz w:val="28"/>
          <w:szCs w:val="28"/>
        </w:rPr>
      </w:pPr>
      <w:hyperlink r:id="rId12" w:history="1">
        <w:r w:rsidR="00E0435F" w:rsidRPr="0067274D">
          <w:rPr>
            <w:rStyle w:val="Hyperlink"/>
            <w:rFonts w:ascii="Atkinson Hyperlegible" w:hAnsi="Atkinson Hyperlegible"/>
            <w:sz w:val="28"/>
            <w:szCs w:val="28"/>
          </w:rPr>
          <w:t>Disability Peterborough</w:t>
        </w:r>
      </w:hyperlink>
      <w:r w:rsidR="0067274D">
        <w:rPr>
          <w:rFonts w:ascii="Atkinson Hyperlegible" w:hAnsi="Atkinson Hyperlegible"/>
          <w:sz w:val="28"/>
          <w:szCs w:val="28"/>
        </w:rPr>
        <w:t xml:space="preserve"> – a Disabled People’s Organisation that has been supporting</w:t>
      </w:r>
      <w:r w:rsidR="0067274D" w:rsidRPr="0067274D">
        <w:rPr>
          <w:rFonts w:ascii="Atkinson Hyperlegible" w:hAnsi="Atkinson Hyperlegible"/>
          <w:sz w:val="28"/>
          <w:szCs w:val="28"/>
        </w:rPr>
        <w:t xml:space="preserve"> local, physically disabled people for over 30 years</w:t>
      </w:r>
      <w:r w:rsidR="0067274D">
        <w:rPr>
          <w:rFonts w:ascii="Atkinson Hyperlegible" w:hAnsi="Atkinson Hyperlegible"/>
          <w:sz w:val="28"/>
          <w:szCs w:val="28"/>
        </w:rPr>
        <w:t>.</w:t>
      </w:r>
    </w:p>
    <w:p w14:paraId="10DC530F" w14:textId="09D2D11F" w:rsidR="0067274D" w:rsidRPr="0067274D" w:rsidRDefault="007B5A85" w:rsidP="00F3507F">
      <w:pPr>
        <w:pStyle w:val="ListBullet"/>
        <w:numPr>
          <w:ilvl w:val="0"/>
          <w:numId w:val="12"/>
        </w:numPr>
        <w:rPr>
          <w:rFonts w:ascii="Atkinson Hyperlegible" w:hAnsi="Atkinson Hyperlegible"/>
          <w:sz w:val="28"/>
          <w:szCs w:val="28"/>
        </w:rPr>
      </w:pPr>
      <w:hyperlink r:id="rId13" w:history="1">
        <w:r w:rsidR="0067274D" w:rsidRPr="0067274D">
          <w:rPr>
            <w:rStyle w:val="Hyperlink"/>
            <w:rFonts w:ascii="Atkinson Hyperlegible" w:hAnsi="Atkinson Hyperlegible"/>
            <w:sz w:val="28"/>
            <w:szCs w:val="28"/>
          </w:rPr>
          <w:t>Leicestershire Centre for Integrated Living</w:t>
        </w:r>
      </w:hyperlink>
      <w:r w:rsidR="0067274D">
        <w:rPr>
          <w:rFonts w:ascii="Atkinson Hyperlegible" w:hAnsi="Atkinson Hyperlegible"/>
          <w:sz w:val="28"/>
          <w:szCs w:val="28"/>
        </w:rPr>
        <w:t xml:space="preserve"> - </w:t>
      </w:r>
      <w:r w:rsidR="0067274D" w:rsidRPr="0067274D">
        <w:rPr>
          <w:rFonts w:ascii="Atkinson Hyperlegible" w:hAnsi="Atkinson Hyperlegible"/>
          <w:sz w:val="28"/>
          <w:szCs w:val="28"/>
        </w:rPr>
        <w:t xml:space="preserve">a </w:t>
      </w:r>
      <w:r w:rsidR="0067274D">
        <w:rPr>
          <w:rFonts w:ascii="Atkinson Hyperlegible" w:hAnsi="Atkinson Hyperlegible"/>
          <w:sz w:val="28"/>
          <w:szCs w:val="28"/>
        </w:rPr>
        <w:t>user-led</w:t>
      </w:r>
      <w:r w:rsidR="0067274D" w:rsidRPr="0067274D">
        <w:rPr>
          <w:rFonts w:ascii="Atkinson Hyperlegible" w:hAnsi="Atkinson Hyperlegible"/>
          <w:sz w:val="28"/>
          <w:szCs w:val="28"/>
        </w:rPr>
        <w:t xml:space="preserve"> organisation based in Leicester </w:t>
      </w:r>
      <w:r w:rsidR="0067274D">
        <w:rPr>
          <w:rFonts w:ascii="Atkinson Hyperlegible" w:hAnsi="Atkinson Hyperlegible"/>
          <w:sz w:val="28"/>
          <w:szCs w:val="28"/>
        </w:rPr>
        <w:t>City</w:t>
      </w:r>
      <w:r w:rsidR="0067274D" w:rsidRPr="0067274D">
        <w:rPr>
          <w:rFonts w:ascii="Atkinson Hyperlegible" w:hAnsi="Atkinson Hyperlegible"/>
          <w:sz w:val="28"/>
          <w:szCs w:val="28"/>
        </w:rPr>
        <w:t xml:space="preserve"> that works </w:t>
      </w:r>
      <w:r w:rsidR="0067274D">
        <w:rPr>
          <w:rFonts w:ascii="Atkinson Hyperlegible" w:hAnsi="Atkinson Hyperlegible"/>
          <w:sz w:val="28"/>
          <w:szCs w:val="28"/>
        </w:rPr>
        <w:t>innovatively</w:t>
      </w:r>
      <w:r w:rsidR="0067274D" w:rsidRPr="0067274D">
        <w:rPr>
          <w:rFonts w:ascii="Atkinson Hyperlegible" w:hAnsi="Atkinson Hyperlegible"/>
          <w:sz w:val="28"/>
          <w:szCs w:val="28"/>
        </w:rPr>
        <w:t xml:space="preserve"> based on the social model of disability to support </w:t>
      </w:r>
      <w:r w:rsidR="0067274D">
        <w:rPr>
          <w:rFonts w:ascii="Atkinson Hyperlegible" w:hAnsi="Atkinson Hyperlegible"/>
          <w:sz w:val="28"/>
          <w:szCs w:val="28"/>
        </w:rPr>
        <w:t>D</w:t>
      </w:r>
      <w:r w:rsidR="0067274D" w:rsidRPr="0067274D">
        <w:rPr>
          <w:rFonts w:ascii="Atkinson Hyperlegible" w:hAnsi="Atkinson Hyperlegible"/>
          <w:sz w:val="28"/>
          <w:szCs w:val="28"/>
        </w:rPr>
        <w:t>isabled people</w:t>
      </w:r>
      <w:r w:rsidR="0067274D">
        <w:rPr>
          <w:rFonts w:ascii="Atkinson Hyperlegible" w:hAnsi="Atkinson Hyperlegible"/>
          <w:sz w:val="28"/>
          <w:szCs w:val="28"/>
        </w:rPr>
        <w:t>.</w:t>
      </w:r>
    </w:p>
    <w:bookmarkEnd w:id="1"/>
    <w:p w14:paraId="13CBDB3B" w14:textId="77777777" w:rsidR="00E0435F" w:rsidRPr="00E0435F" w:rsidRDefault="00E0435F" w:rsidP="00E0435F">
      <w:pPr>
        <w:spacing w:after="0" w:line="240" w:lineRule="auto"/>
        <w:rPr>
          <w:rFonts w:ascii="Atkinson Hyperlegible" w:eastAsiaTheme="minorHAnsi" w:hAnsi="Atkinson Hyperlegible" w:cs="Calibri"/>
          <w:b/>
          <w:bCs/>
          <w:color w:val="0E101A"/>
          <w:sz w:val="28"/>
          <w:szCs w:val="28"/>
          <w:lang w:eastAsia="en-US"/>
        </w:rPr>
      </w:pPr>
      <w:r w:rsidRPr="00E0435F">
        <w:rPr>
          <w:rFonts w:ascii="Atkinson Hyperlegible" w:eastAsiaTheme="minorHAnsi" w:hAnsi="Atkinson Hyperlegible" w:cs="Calibri"/>
          <w:b/>
          <w:bCs/>
          <w:color w:val="0E101A"/>
          <w:sz w:val="28"/>
          <w:szCs w:val="28"/>
          <w:lang w:eastAsia="en-US"/>
        </w:rPr>
        <w:t>Key recommendation: Health issues must be understood through the social model lens to allow sport and physical activity to be seen as a health intervention.</w:t>
      </w:r>
    </w:p>
    <w:p w14:paraId="0EA624B4" w14:textId="77777777" w:rsidR="00E0435F" w:rsidRPr="00E0435F" w:rsidRDefault="00E0435F" w:rsidP="00E0435F">
      <w:pPr>
        <w:spacing w:after="0" w:line="240" w:lineRule="auto"/>
        <w:rPr>
          <w:rFonts w:ascii="Atkinson Hyperlegible" w:eastAsiaTheme="minorHAnsi" w:hAnsi="Atkinson Hyperlegible" w:cs="Calibri"/>
          <w:b/>
          <w:bCs/>
          <w:color w:val="0E101A"/>
          <w:sz w:val="28"/>
          <w:szCs w:val="28"/>
          <w:lang w:eastAsia="en-US"/>
        </w:rPr>
      </w:pPr>
    </w:p>
    <w:p w14:paraId="16DABEB2" w14:textId="77777777" w:rsidR="00E0435F" w:rsidRPr="00E0435F" w:rsidRDefault="00E0435F" w:rsidP="00E0435F">
      <w:pPr>
        <w:spacing w:after="0" w:line="240" w:lineRule="auto"/>
        <w:rPr>
          <w:rFonts w:ascii="Atkinson Hyperlegible" w:eastAsiaTheme="minorHAnsi" w:hAnsi="Atkinson Hyperlegible" w:cs="Calibri"/>
          <w:b/>
          <w:bCs/>
          <w:color w:val="0E101A"/>
          <w:sz w:val="28"/>
          <w:szCs w:val="28"/>
          <w:lang w:eastAsia="en-US"/>
        </w:rPr>
      </w:pPr>
      <w:r w:rsidRPr="00E0435F">
        <w:rPr>
          <w:rFonts w:ascii="Atkinson Hyperlegible" w:eastAsiaTheme="minorHAnsi" w:hAnsi="Atkinson Hyperlegible" w:cs="Calibri"/>
          <w:sz w:val="28"/>
          <w:szCs w:val="28"/>
          <w:lang w:eastAsia="en-US"/>
        </w:rPr>
        <w:t xml:space="preserve">The Social Model of Disability was developed by Disabled people and describes people as being disabled by societal barriers, not by our impairment or difference. If modern life were set up in a way accessible for Disabled people, then we would not be excluded or restricted. </w:t>
      </w:r>
    </w:p>
    <w:p w14:paraId="60D27A12" w14:textId="77777777" w:rsidR="00E0435F" w:rsidRPr="00E0435F" w:rsidRDefault="00E0435F" w:rsidP="00E0435F">
      <w:pPr>
        <w:spacing w:after="0" w:line="240" w:lineRule="auto"/>
        <w:rPr>
          <w:rFonts w:ascii="Atkinson Hyperlegible" w:eastAsiaTheme="minorHAnsi" w:hAnsi="Atkinson Hyperlegible" w:cs="Calibri"/>
          <w:b/>
          <w:bCs/>
          <w:color w:val="0E101A"/>
          <w:sz w:val="28"/>
          <w:szCs w:val="28"/>
          <w:lang w:eastAsia="en-US"/>
        </w:rPr>
      </w:pPr>
    </w:p>
    <w:p w14:paraId="05A1E25A"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r w:rsidRPr="00E0435F">
        <w:rPr>
          <w:rFonts w:ascii="Atkinson Hyperlegible" w:eastAsiaTheme="minorHAnsi" w:hAnsi="Atkinson Hyperlegible" w:cs="Calibri"/>
          <w:color w:val="0E101A"/>
          <w:sz w:val="28"/>
          <w:szCs w:val="28"/>
          <w:lang w:eastAsia="en-US"/>
        </w:rPr>
        <w:t xml:space="preserve">Generally, there is recognition in the health and social care sector of the health (both physical and mental) benefits of sports and physical activity. However, </w:t>
      </w:r>
      <w:r w:rsidRPr="00E0435F">
        <w:rPr>
          <w:rFonts w:ascii="Atkinson Hyperlegible" w:eastAsiaTheme="minorHAnsi" w:hAnsi="Atkinson Hyperlegible" w:cs="Calibri"/>
          <w:sz w:val="28"/>
          <w:szCs w:val="28"/>
          <w:lang w:eastAsia="en-US"/>
        </w:rPr>
        <w:t xml:space="preserve">co-produced </w:t>
      </w:r>
      <w:r w:rsidRPr="00E0435F">
        <w:rPr>
          <w:rFonts w:ascii="Atkinson Hyperlegible" w:eastAsiaTheme="minorHAnsi" w:hAnsi="Atkinson Hyperlegible" w:cs="Calibri"/>
          <w:color w:val="0E101A"/>
          <w:sz w:val="28"/>
          <w:szCs w:val="28"/>
          <w:lang w:eastAsia="en-US"/>
        </w:rPr>
        <w:t>research by Disability Research Institute into Independent Living has argued that physical activity should be recognised as “a core responsibility of health and social care”.</w:t>
      </w:r>
      <w:r w:rsidRPr="00E0435F">
        <w:rPr>
          <w:rFonts w:ascii="Atkinson Hyperlegible" w:eastAsiaTheme="minorHAnsi" w:hAnsi="Atkinson Hyperlegible" w:cs="Calibri"/>
          <w:color w:val="0E101A"/>
          <w:sz w:val="28"/>
          <w:szCs w:val="28"/>
          <w:vertAlign w:val="superscript"/>
          <w:lang w:eastAsia="en-US"/>
        </w:rPr>
        <w:footnoteReference w:id="2"/>
      </w:r>
      <w:r w:rsidRPr="00E0435F">
        <w:rPr>
          <w:rFonts w:ascii="Atkinson Hyperlegible" w:eastAsiaTheme="minorHAnsi" w:hAnsi="Atkinson Hyperlegible" w:cs="Calibri"/>
          <w:color w:val="0E101A"/>
          <w:sz w:val="28"/>
          <w:szCs w:val="28"/>
          <w:lang w:eastAsia="en-US"/>
        </w:rPr>
        <w:t xml:space="preserve"> </w:t>
      </w:r>
      <w:r w:rsidRPr="00E0435F">
        <w:rPr>
          <w:rFonts w:ascii="Atkinson Hyperlegible" w:eastAsiaTheme="minorHAnsi" w:hAnsi="Atkinson Hyperlegible" w:cs="Calibri"/>
          <w:sz w:val="28"/>
          <w:szCs w:val="28"/>
          <w:lang w:eastAsia="en-US"/>
        </w:rPr>
        <w:t xml:space="preserve">Applying a social model lens to major conditions responses would allow this recognition to occur widely and create more accessible, equitable and effective services. </w:t>
      </w:r>
    </w:p>
    <w:p w14:paraId="2E755A0F"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p>
    <w:p w14:paraId="670CB03D"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r w:rsidRPr="00E0435F">
        <w:rPr>
          <w:rFonts w:ascii="Atkinson Hyperlegible" w:eastAsiaTheme="minorHAnsi" w:hAnsi="Atkinson Hyperlegible" w:cs="Calibri"/>
          <w:sz w:val="28"/>
          <w:szCs w:val="28"/>
          <w:lang w:eastAsia="en-US"/>
        </w:rPr>
        <w:t>Disabled people are one of the most inactive groups in the UK, with the evidence showing that activity is less common for Disabled people or those with long-term health conditions (45%) than those without (66%)</w:t>
      </w:r>
      <w:r w:rsidRPr="00E0435F">
        <w:rPr>
          <w:rFonts w:ascii="Atkinson Hyperlegible" w:eastAsiaTheme="minorHAnsi" w:hAnsi="Atkinson Hyperlegible" w:cs="Calibri"/>
          <w:color w:val="0E101A"/>
          <w:sz w:val="28"/>
          <w:szCs w:val="28"/>
          <w:vertAlign w:val="superscript"/>
          <w:lang w:eastAsia="en-US"/>
        </w:rPr>
        <w:footnoteReference w:id="3"/>
      </w:r>
      <w:r w:rsidRPr="00E0435F">
        <w:rPr>
          <w:rFonts w:ascii="Atkinson Hyperlegible" w:eastAsiaTheme="minorHAnsi" w:hAnsi="Atkinson Hyperlegible" w:cs="Calibri"/>
          <w:sz w:val="28"/>
          <w:szCs w:val="28"/>
          <w:lang w:eastAsia="en-US"/>
        </w:rPr>
        <w:t>. Applying a social model lens would allow the sector to see activity for what it is: a health intervention with great and wide-ranging benefits for our lives.</w:t>
      </w:r>
    </w:p>
    <w:p w14:paraId="6CD1F63D"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p>
    <w:p w14:paraId="4DE07972" w14:textId="77777777" w:rsidR="00E0435F" w:rsidRPr="00E0435F" w:rsidRDefault="00E0435F" w:rsidP="00E0435F">
      <w:pPr>
        <w:spacing w:after="0" w:line="240" w:lineRule="auto"/>
        <w:rPr>
          <w:rFonts w:ascii="Atkinson Hyperlegible" w:eastAsiaTheme="minorHAnsi" w:hAnsi="Atkinson Hyperlegible" w:cs="Times New Roman"/>
          <w:sz w:val="28"/>
          <w:szCs w:val="28"/>
          <w:lang w:eastAsia="en-US"/>
        </w:rPr>
      </w:pPr>
      <w:r w:rsidRPr="00E0435F">
        <w:rPr>
          <w:rFonts w:ascii="Atkinson Hyperlegible" w:eastAsiaTheme="minorHAnsi" w:hAnsi="Atkinson Hyperlegible" w:cs="Calibri"/>
          <w:sz w:val="28"/>
          <w:szCs w:val="28"/>
          <w:lang w:eastAsia="en-US"/>
        </w:rPr>
        <w:t>A social model lens forces decision-makers to address the barriers that lead to negative health outcomes, especially for those with major conditions. Applying this view would change how the system views Disabled people.</w:t>
      </w:r>
      <w:r w:rsidRPr="00E0435F">
        <w:rPr>
          <w:rFonts w:ascii="Atkinson Hyperlegible" w:eastAsiaTheme="minorHAnsi" w:hAnsi="Atkinson Hyperlegible" w:cs="Calibri"/>
          <w:sz w:val="28"/>
          <w:szCs w:val="28"/>
          <w:lang w:eastAsia="en-US"/>
        </w:rPr>
        <w:br/>
      </w:r>
    </w:p>
    <w:p w14:paraId="379FEAD9" w14:textId="77777777" w:rsidR="00E0435F" w:rsidRPr="00E0435F" w:rsidRDefault="00E0435F" w:rsidP="00E0435F">
      <w:pPr>
        <w:spacing w:after="0" w:line="240" w:lineRule="auto"/>
        <w:rPr>
          <w:rFonts w:ascii="Atkinson Hyperlegible" w:eastAsiaTheme="minorHAnsi" w:hAnsi="Atkinson Hyperlegible" w:cs="Arial"/>
          <w:sz w:val="28"/>
          <w:szCs w:val="28"/>
          <w:lang w:eastAsia="en-US"/>
        </w:rPr>
      </w:pPr>
      <w:r w:rsidRPr="00E0435F">
        <w:rPr>
          <w:rFonts w:ascii="Atkinson Hyperlegible" w:eastAsiaTheme="minorHAnsi" w:hAnsi="Atkinson Hyperlegible" w:cs="Arial"/>
          <w:sz w:val="28"/>
          <w:szCs w:val="28"/>
          <w:lang w:eastAsia="en-US"/>
        </w:rPr>
        <w:t>The social model clarifies the barriers to inclusion and participation, showing how the social care system is inadequate compared to our needs and a punitive and restrictive social security system that prevents us from being more active.</w:t>
      </w:r>
      <w:r w:rsidRPr="00E0435F">
        <w:rPr>
          <w:rFonts w:ascii="Atkinson Hyperlegible" w:eastAsiaTheme="minorHAnsi" w:hAnsi="Atkinson Hyperlegible" w:cs="Arial"/>
          <w:sz w:val="28"/>
          <w:szCs w:val="28"/>
          <w:lang w:eastAsia="en-US"/>
        </w:rPr>
        <w:br/>
      </w:r>
    </w:p>
    <w:p w14:paraId="0D0157E8" w14:textId="77777777" w:rsidR="00E0435F" w:rsidRPr="00E0435F" w:rsidRDefault="00E0435F" w:rsidP="00E0435F">
      <w:pPr>
        <w:spacing w:after="0" w:line="240" w:lineRule="auto"/>
        <w:rPr>
          <w:rFonts w:ascii="Atkinson Hyperlegible" w:hAnsi="Atkinson Hyperlegible" w:cs="Arial"/>
          <w:sz w:val="28"/>
          <w:szCs w:val="28"/>
          <w:lang w:eastAsia="en-US"/>
        </w:rPr>
      </w:pPr>
      <w:r w:rsidRPr="00E0435F">
        <w:rPr>
          <w:rFonts w:ascii="Atkinson Hyperlegible" w:hAnsi="Atkinson Hyperlegible" w:cs="Arial"/>
          <w:sz w:val="28"/>
          <w:szCs w:val="28"/>
          <w:lang w:eastAsia="en-US"/>
        </w:rPr>
        <w:t xml:space="preserve">Any major conditions strategy will only deliver is if there is an understanding amongst decision makers that health improvement is not a short-term activity that is matched up against political and financial cycles but instead a complementary plan of short-and long-term commitments. </w:t>
      </w:r>
    </w:p>
    <w:p w14:paraId="0796274B" w14:textId="77777777" w:rsidR="00E0435F" w:rsidRPr="00E0435F" w:rsidRDefault="00E0435F" w:rsidP="00E0435F">
      <w:pPr>
        <w:spacing w:after="0" w:line="240" w:lineRule="auto"/>
        <w:rPr>
          <w:rFonts w:ascii="Atkinson Hyperlegible" w:hAnsi="Atkinson Hyperlegible" w:cs="Arial"/>
          <w:sz w:val="28"/>
          <w:szCs w:val="28"/>
          <w:lang w:eastAsia="en-US"/>
        </w:rPr>
      </w:pPr>
    </w:p>
    <w:p w14:paraId="266E0AB7" w14:textId="77777777" w:rsidR="00E0435F" w:rsidRPr="00E0435F" w:rsidRDefault="00E0435F" w:rsidP="00E0435F">
      <w:pPr>
        <w:spacing w:after="0" w:line="240" w:lineRule="auto"/>
        <w:rPr>
          <w:rFonts w:ascii="Atkinson Hyperlegible" w:hAnsi="Atkinson Hyperlegible" w:cs="Arial"/>
          <w:sz w:val="28"/>
          <w:szCs w:val="28"/>
          <w:lang w:eastAsia="en-US"/>
        </w:rPr>
      </w:pPr>
      <w:r w:rsidRPr="00E0435F">
        <w:rPr>
          <w:rFonts w:ascii="Atkinson Hyperlegible" w:hAnsi="Atkinson Hyperlegible" w:cs="Arial"/>
          <w:sz w:val="28"/>
          <w:szCs w:val="28"/>
          <w:lang w:eastAsia="en-US"/>
        </w:rPr>
        <w:t>We propose focusing on prevention and health creation, shaped and informed by genuine public and professional co-production. Disabled people's voices need to be valued and prioritised in the planning and delivery of health and care services they access.</w:t>
      </w:r>
      <w:r w:rsidRPr="00E0435F">
        <w:rPr>
          <w:rFonts w:ascii="Atkinson Hyperlegible" w:hAnsi="Atkinson Hyperlegible" w:cs="Arial"/>
          <w:sz w:val="28"/>
          <w:szCs w:val="28"/>
          <w:lang w:eastAsia="en-US"/>
        </w:rPr>
        <w:br/>
      </w:r>
    </w:p>
    <w:p w14:paraId="669DD73C"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r w:rsidRPr="00E0435F">
        <w:rPr>
          <w:rFonts w:ascii="Atkinson Hyperlegible" w:eastAsiaTheme="minorHAnsi" w:hAnsi="Atkinson Hyperlegible" w:cs="Calibri"/>
          <w:b/>
          <w:bCs/>
          <w:color w:val="0E101A"/>
          <w:sz w:val="28"/>
          <w:szCs w:val="28"/>
          <w:lang w:eastAsia="en-US"/>
        </w:rPr>
        <w:t>Recommendation 2 – Disabled people receive the quality care and support they need to be active.</w:t>
      </w:r>
    </w:p>
    <w:p w14:paraId="505700F2"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r w:rsidRPr="00E0435F">
        <w:rPr>
          <w:rFonts w:ascii="Atkinson Hyperlegible" w:eastAsiaTheme="minorHAnsi" w:hAnsi="Atkinson Hyperlegible" w:cs="Calibri"/>
          <w:sz w:val="28"/>
          <w:szCs w:val="28"/>
          <w:lang w:eastAsia="en-US"/>
        </w:rPr>
        <w:t>There is a huge gulf between the proportion of Disabled people and the proportion of non-disabled people who get active. A key barrier is that Disabled people are not receiving the care and support they need to be active.</w:t>
      </w:r>
    </w:p>
    <w:p w14:paraId="34CC3030"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p>
    <w:p w14:paraId="186166F9" w14:textId="77777777" w:rsidR="00E0435F" w:rsidRPr="00E0435F" w:rsidRDefault="00E0435F" w:rsidP="00E0435F">
      <w:pPr>
        <w:spacing w:after="0" w:line="240" w:lineRule="auto"/>
        <w:rPr>
          <w:rFonts w:ascii="Atkinson Hyperlegible" w:eastAsiaTheme="minorHAnsi" w:hAnsi="Atkinson Hyperlegible" w:cs="Times New Roman"/>
          <w:color w:val="0E101A"/>
          <w:sz w:val="28"/>
          <w:szCs w:val="28"/>
          <w:lang w:eastAsia="en-GB"/>
        </w:rPr>
      </w:pPr>
      <w:r w:rsidRPr="00E0435F">
        <w:rPr>
          <w:rFonts w:ascii="Atkinson Hyperlegible" w:eastAsiaTheme="minorHAnsi" w:hAnsi="Atkinson Hyperlegible" w:cs="Calibri"/>
          <w:color w:val="0E101A"/>
          <w:sz w:val="28"/>
          <w:szCs w:val="28"/>
          <w:lang w:eastAsia="en-US"/>
        </w:rPr>
        <w:t>Sport England research has found that 16.2% of disabled people strongly agree that ‘I feel I have the opportunity to be physically active’, compared to 38.3% of non-disabled people.</w:t>
      </w:r>
      <w:r w:rsidRPr="00E0435F">
        <w:rPr>
          <w:rFonts w:ascii="Atkinson Hyperlegible" w:eastAsiaTheme="minorHAnsi" w:hAnsi="Atkinson Hyperlegible" w:cs="Calibri"/>
          <w:color w:val="0E101A"/>
          <w:sz w:val="28"/>
          <w:szCs w:val="28"/>
          <w:vertAlign w:val="superscript"/>
          <w:lang w:eastAsia="en-US"/>
        </w:rPr>
        <w:footnoteReference w:id="4"/>
      </w:r>
      <w:r w:rsidRPr="00E0435F">
        <w:rPr>
          <w:rFonts w:ascii="Atkinson Hyperlegible" w:eastAsiaTheme="minorHAnsi" w:hAnsi="Atkinson Hyperlegible" w:cs="Calibri"/>
          <w:color w:val="0E101A"/>
          <w:sz w:val="28"/>
          <w:szCs w:val="28"/>
          <w:lang w:eastAsia="en-US"/>
        </w:rPr>
        <w:t xml:space="preserve"> At Disability Rights UK, we are acutely aware of the current conditions of social care and support, meaning that few Disabled people can be as active as they would like.</w:t>
      </w:r>
      <w:r w:rsidRPr="00E0435F">
        <w:rPr>
          <w:rFonts w:ascii="Atkinson Hyperlegible" w:eastAsiaTheme="minorHAnsi" w:hAnsi="Atkinson Hyperlegible" w:cs="Times New Roman"/>
          <w:color w:val="0E101A"/>
          <w:sz w:val="28"/>
          <w:szCs w:val="28"/>
          <w:lang w:eastAsia="en-GB"/>
        </w:rPr>
        <w:t xml:space="preserve"> </w:t>
      </w:r>
    </w:p>
    <w:p w14:paraId="6BB82783" w14:textId="77777777" w:rsidR="00E0435F" w:rsidRPr="00E0435F" w:rsidRDefault="00E0435F" w:rsidP="00E0435F">
      <w:pPr>
        <w:spacing w:after="0" w:line="240" w:lineRule="auto"/>
        <w:rPr>
          <w:rFonts w:ascii="Atkinson Hyperlegible" w:eastAsiaTheme="minorHAnsi" w:hAnsi="Atkinson Hyperlegible" w:cs="Times New Roman"/>
          <w:color w:val="0E101A"/>
          <w:sz w:val="28"/>
          <w:szCs w:val="28"/>
          <w:lang w:eastAsia="en-GB"/>
        </w:rPr>
      </w:pPr>
    </w:p>
    <w:p w14:paraId="12D0AA41" w14:textId="77777777" w:rsidR="00E0435F" w:rsidRPr="00E0435F" w:rsidRDefault="00E0435F" w:rsidP="00E0435F">
      <w:pPr>
        <w:spacing w:after="0" w:line="240" w:lineRule="auto"/>
        <w:rPr>
          <w:rFonts w:ascii="Atkinson Hyperlegible" w:eastAsiaTheme="minorHAnsi" w:hAnsi="Atkinson Hyperlegible" w:cs="Calibri"/>
          <w:color w:val="0E101A"/>
          <w:sz w:val="28"/>
          <w:szCs w:val="28"/>
          <w:lang w:eastAsia="en-US"/>
        </w:rPr>
      </w:pPr>
      <w:r w:rsidRPr="00E0435F">
        <w:rPr>
          <w:rFonts w:ascii="Atkinson Hyperlegible" w:eastAsiaTheme="minorHAnsi" w:hAnsi="Atkinson Hyperlegible" w:cs="Calibri"/>
          <w:color w:val="0E101A"/>
          <w:sz w:val="28"/>
          <w:szCs w:val="28"/>
          <w:lang w:eastAsia="en-US"/>
        </w:rPr>
        <w:t xml:space="preserve">In essence, the time-intensive nature of care work means that when local authorities are trying to cut budgets to save on cost, this involves restricting the time a carer has with everyone they care for. These restrictive conditions do not allow Disabled people to receive the support they need to be active. </w:t>
      </w:r>
    </w:p>
    <w:p w14:paraId="6A20352F" w14:textId="77777777" w:rsidR="00E0435F" w:rsidRPr="00E0435F" w:rsidRDefault="00E0435F" w:rsidP="00E0435F">
      <w:pPr>
        <w:spacing w:after="0" w:line="240" w:lineRule="auto"/>
        <w:rPr>
          <w:rFonts w:ascii="Atkinson Hyperlegible" w:eastAsiaTheme="minorHAnsi" w:hAnsi="Atkinson Hyperlegible" w:cs="Calibri"/>
          <w:color w:val="0E101A"/>
          <w:sz w:val="28"/>
          <w:szCs w:val="28"/>
          <w:lang w:eastAsia="en-US"/>
        </w:rPr>
      </w:pPr>
    </w:p>
    <w:p w14:paraId="0FB139E0" w14:textId="4B343989" w:rsidR="00E0435F" w:rsidRPr="00E0435F" w:rsidRDefault="00E0435F" w:rsidP="00E0435F">
      <w:pPr>
        <w:spacing w:after="0" w:line="240" w:lineRule="auto"/>
        <w:rPr>
          <w:rFonts w:ascii="Atkinson Hyperlegible" w:eastAsiaTheme="minorHAnsi" w:hAnsi="Atkinson Hyperlegible" w:cs="Calibri"/>
          <w:sz w:val="28"/>
          <w:szCs w:val="28"/>
          <w:lang w:eastAsia="en-US"/>
        </w:rPr>
      </w:pPr>
      <w:r w:rsidRPr="00E0435F">
        <w:rPr>
          <w:rFonts w:ascii="Atkinson Hyperlegible" w:hAnsi="Atkinson Hyperlegible"/>
          <w:sz w:val="28"/>
          <w:szCs w:val="28"/>
          <w:lang w:eastAsia="en-US"/>
        </w:rPr>
        <w:t xml:space="preserve">Amid a deepening cost of living crisis, these factors will continue to play a huge role in people’s well-being, and the need for access to the right support has never been greater. </w:t>
      </w:r>
      <w:r w:rsidRPr="00E0435F">
        <w:rPr>
          <w:rFonts w:ascii="Atkinson Hyperlegible" w:eastAsiaTheme="minorHAnsi" w:hAnsi="Atkinson Hyperlegible" w:cs="Calibri"/>
          <w:color w:val="0E101A"/>
          <w:sz w:val="28"/>
          <w:szCs w:val="28"/>
          <w:lang w:eastAsia="en-US"/>
        </w:rPr>
        <w:t>Joint research between DR UK and Durham University identified social workers and carers as key messengers in promoting physical activity.</w:t>
      </w:r>
      <w:r w:rsidRPr="00E0435F">
        <w:rPr>
          <w:rFonts w:ascii="Atkinson Hyperlegible" w:eastAsiaTheme="minorHAnsi" w:hAnsi="Atkinson Hyperlegible" w:cs="Calibri"/>
          <w:color w:val="0E101A"/>
          <w:sz w:val="28"/>
          <w:szCs w:val="28"/>
          <w:vertAlign w:val="superscript"/>
          <w:lang w:eastAsia="en-US"/>
        </w:rPr>
        <w:footnoteReference w:id="5"/>
      </w:r>
      <w:r w:rsidRPr="00E0435F">
        <w:rPr>
          <w:rFonts w:ascii="Atkinson Hyperlegible" w:eastAsiaTheme="minorHAnsi" w:hAnsi="Atkinson Hyperlegible" w:cs="Calibri"/>
          <w:color w:val="0E101A"/>
          <w:sz w:val="28"/>
          <w:szCs w:val="28"/>
          <w:lang w:eastAsia="en-US"/>
        </w:rPr>
        <w:t xml:space="preserve"> </w:t>
      </w:r>
      <w:r w:rsidR="0067274D">
        <w:rPr>
          <w:rFonts w:ascii="Atkinson Hyperlegible" w:eastAsiaTheme="minorHAnsi" w:hAnsi="Atkinson Hyperlegible" w:cs="Calibri"/>
          <w:sz w:val="28"/>
          <w:szCs w:val="28"/>
          <w:lang w:eastAsia="en-US"/>
        </w:rPr>
        <w:br/>
      </w:r>
    </w:p>
    <w:p w14:paraId="1D05F8CE" w14:textId="77777777" w:rsidR="00E0435F" w:rsidRPr="00E0435F" w:rsidRDefault="00E0435F" w:rsidP="00E0435F">
      <w:pPr>
        <w:spacing w:after="0" w:line="240" w:lineRule="auto"/>
        <w:rPr>
          <w:rFonts w:ascii="Atkinson Hyperlegible" w:eastAsiaTheme="minorHAnsi" w:hAnsi="Atkinson Hyperlegible" w:cs="Calibri"/>
          <w:color w:val="0E101A"/>
          <w:sz w:val="28"/>
          <w:szCs w:val="28"/>
          <w:lang w:eastAsia="en-US"/>
        </w:rPr>
      </w:pPr>
      <w:r w:rsidRPr="00E0435F">
        <w:rPr>
          <w:rFonts w:ascii="Atkinson Hyperlegible" w:eastAsiaTheme="minorHAnsi" w:hAnsi="Atkinson Hyperlegible" w:cs="Calibri"/>
          <w:color w:val="0E101A"/>
          <w:sz w:val="28"/>
          <w:szCs w:val="28"/>
          <w:lang w:eastAsia="en-US"/>
        </w:rPr>
        <w:lastRenderedPageBreak/>
        <w:t>Yet, Disabled people are bearing the human cost of a grossly underfunded care system. Half a million people are waiting for care, thousands can’t afford care charges that are deducted from benefits, thousands are having care stripped back to the minimum, and thousands of Disabled people that receive direct payments can’t recruit personal assistants as payments are low and uncompetitive.</w:t>
      </w:r>
    </w:p>
    <w:p w14:paraId="0926B3AE" w14:textId="77777777" w:rsidR="00E0435F" w:rsidRPr="00E0435F" w:rsidRDefault="00E0435F" w:rsidP="00E0435F">
      <w:pPr>
        <w:spacing w:after="0" w:line="240" w:lineRule="auto"/>
        <w:rPr>
          <w:rFonts w:ascii="Atkinson Hyperlegible" w:eastAsiaTheme="minorHAnsi" w:hAnsi="Atkinson Hyperlegible" w:cs="Calibri"/>
          <w:color w:val="0E101A"/>
          <w:sz w:val="28"/>
          <w:szCs w:val="28"/>
          <w:lang w:eastAsia="en-US"/>
        </w:rPr>
      </w:pPr>
    </w:p>
    <w:p w14:paraId="0B1F3797" w14:textId="77777777" w:rsidR="0067274D" w:rsidRDefault="00E0435F" w:rsidP="00E0435F">
      <w:pPr>
        <w:spacing w:after="0" w:line="240" w:lineRule="auto"/>
        <w:rPr>
          <w:rFonts w:ascii="Atkinson Hyperlegible" w:eastAsiaTheme="minorHAnsi" w:hAnsi="Atkinson Hyperlegible" w:cs="Calibri"/>
          <w:color w:val="0E101A"/>
          <w:sz w:val="28"/>
          <w:szCs w:val="28"/>
          <w:lang w:eastAsia="en-US"/>
        </w:rPr>
      </w:pPr>
      <w:bookmarkStart w:id="2" w:name="_Hlk138228696"/>
      <w:r w:rsidRPr="00E0435F">
        <w:rPr>
          <w:rFonts w:ascii="Atkinson Hyperlegible" w:eastAsiaTheme="minorHAnsi" w:hAnsi="Atkinson Hyperlegible" w:cs="Calibri"/>
          <w:color w:val="0E101A"/>
          <w:sz w:val="28"/>
          <w:szCs w:val="28"/>
          <w:lang w:eastAsia="en-US"/>
        </w:rPr>
        <w:t xml:space="preserve">In these circumstances, a strategy to support major conditions thus must focus on how the social care system can be reshaped to provide the conditions for activity and involvement to flourish. This sort of system requires a major financial investment of at least and should be free at the point of us. </w:t>
      </w:r>
    </w:p>
    <w:p w14:paraId="058A014C" w14:textId="77777777" w:rsidR="0067274D" w:rsidRDefault="0067274D" w:rsidP="00E0435F">
      <w:pPr>
        <w:spacing w:after="0" w:line="240" w:lineRule="auto"/>
        <w:rPr>
          <w:rFonts w:ascii="Atkinson Hyperlegible" w:eastAsiaTheme="minorHAnsi" w:hAnsi="Atkinson Hyperlegible" w:cs="Calibri"/>
          <w:color w:val="0E101A"/>
          <w:sz w:val="28"/>
          <w:szCs w:val="28"/>
          <w:lang w:eastAsia="en-US"/>
        </w:rPr>
      </w:pPr>
    </w:p>
    <w:p w14:paraId="0AFF0A06" w14:textId="1A606B65" w:rsidR="00E0435F" w:rsidRPr="00E0435F" w:rsidRDefault="00E0435F" w:rsidP="00E0435F">
      <w:pPr>
        <w:spacing w:after="0" w:line="240" w:lineRule="auto"/>
        <w:rPr>
          <w:rFonts w:ascii="Atkinson Hyperlegible" w:eastAsiaTheme="minorHAnsi" w:hAnsi="Atkinson Hyperlegible" w:cs="Calibri"/>
          <w:color w:val="0E101A"/>
          <w:sz w:val="28"/>
          <w:szCs w:val="28"/>
          <w:lang w:eastAsia="en-US"/>
        </w:rPr>
      </w:pPr>
      <w:r w:rsidRPr="00E0435F">
        <w:rPr>
          <w:rFonts w:ascii="Atkinson Hyperlegible" w:eastAsiaTheme="minorHAnsi" w:hAnsi="Atkinson Hyperlegible" w:cs="Calibri"/>
          <w:color w:val="0E101A"/>
          <w:sz w:val="28"/>
          <w:szCs w:val="28"/>
          <w:lang w:eastAsia="en-US"/>
        </w:rPr>
        <w:t>In the short term, this means increasing funding by at least £8 billion per year, and an immediate end to social care charging. Over the long term, this would not just raise the current conditions of all those involved in the sector but also create the breathing space needed for quality care to occur. Transformative investment would free up resources and capacity within the system for those key messengers of activity to support Disabled people to be as active as they would like.</w:t>
      </w:r>
    </w:p>
    <w:bookmarkEnd w:id="2"/>
    <w:p w14:paraId="75303881" w14:textId="77777777" w:rsidR="00E0435F" w:rsidRPr="00E0435F" w:rsidRDefault="00E0435F" w:rsidP="00E0435F">
      <w:pPr>
        <w:spacing w:after="0" w:line="240" w:lineRule="auto"/>
        <w:rPr>
          <w:rFonts w:ascii="Atkinson Hyperlegible" w:eastAsiaTheme="minorHAnsi" w:hAnsi="Atkinson Hyperlegible" w:cs="Calibri"/>
          <w:color w:val="0E101A"/>
          <w:sz w:val="28"/>
          <w:szCs w:val="28"/>
          <w:lang w:eastAsia="en-US"/>
        </w:rPr>
      </w:pPr>
    </w:p>
    <w:p w14:paraId="55F4B322" w14:textId="77777777" w:rsidR="00E0435F" w:rsidRPr="00E0435F" w:rsidRDefault="00E0435F" w:rsidP="00E0435F">
      <w:pPr>
        <w:spacing w:after="0" w:line="240" w:lineRule="auto"/>
        <w:rPr>
          <w:rFonts w:ascii="Atkinson Hyperlegible" w:eastAsiaTheme="minorHAnsi" w:hAnsi="Atkinson Hyperlegible" w:cs="Calibri"/>
          <w:b/>
          <w:bCs/>
          <w:color w:val="0E101A"/>
          <w:sz w:val="28"/>
          <w:szCs w:val="28"/>
          <w:lang w:eastAsia="en-US"/>
        </w:rPr>
      </w:pPr>
      <w:r w:rsidRPr="00E0435F">
        <w:rPr>
          <w:rFonts w:ascii="Atkinson Hyperlegible" w:eastAsiaTheme="minorHAnsi" w:hAnsi="Atkinson Hyperlegible" w:cs="Calibri"/>
          <w:b/>
          <w:bCs/>
          <w:color w:val="0E101A"/>
          <w:sz w:val="28"/>
          <w:szCs w:val="28"/>
          <w:lang w:eastAsia="en-US"/>
        </w:rPr>
        <w:t>Recommendation 3 – The benefits system enables Disabled people to be active.</w:t>
      </w:r>
    </w:p>
    <w:p w14:paraId="27890C60" w14:textId="77777777" w:rsidR="00E0435F" w:rsidRPr="00E0435F" w:rsidRDefault="00E0435F" w:rsidP="00E0435F">
      <w:pPr>
        <w:spacing w:after="0" w:line="240" w:lineRule="auto"/>
        <w:rPr>
          <w:rFonts w:ascii="Atkinson Hyperlegible" w:hAnsi="Atkinson Hyperlegible"/>
          <w:sz w:val="28"/>
          <w:szCs w:val="28"/>
          <w:lang w:eastAsia="en-US"/>
        </w:rPr>
      </w:pPr>
      <w:r w:rsidRPr="00E0435F">
        <w:rPr>
          <w:rFonts w:ascii="Atkinson Hyperlegible" w:hAnsi="Atkinson Hyperlegible"/>
          <w:sz w:val="28"/>
          <w:szCs w:val="28"/>
          <w:lang w:eastAsia="en-US"/>
        </w:rPr>
        <w:t xml:space="preserve">The need to tackle the social determinants of health disparities is crucial to tackling systemic and entrenched healthcare and outcome inequalities. If the strategy is to make a real difference to Disabled people and fulfil its potential and be truly sustainable, it will require involvement from local government, voluntary and community sectors, communities and businesses working together as an ecosystem of health creation.  </w:t>
      </w:r>
    </w:p>
    <w:p w14:paraId="4FAC7D5D" w14:textId="77777777" w:rsidR="00E0435F" w:rsidRPr="00E0435F" w:rsidRDefault="00E0435F" w:rsidP="00E0435F">
      <w:pPr>
        <w:spacing w:after="0" w:line="240" w:lineRule="auto"/>
        <w:rPr>
          <w:rFonts w:ascii="Atkinson Hyperlegible" w:eastAsiaTheme="minorHAnsi" w:hAnsi="Atkinson Hyperlegible" w:cs="Calibri"/>
          <w:b/>
          <w:bCs/>
          <w:color w:val="0E101A"/>
          <w:sz w:val="28"/>
          <w:szCs w:val="28"/>
          <w:lang w:eastAsia="en-US"/>
        </w:rPr>
      </w:pPr>
    </w:p>
    <w:p w14:paraId="2752455C" w14:textId="77777777" w:rsidR="00E0435F" w:rsidRPr="00E0435F" w:rsidRDefault="007B5A85" w:rsidP="00E0435F">
      <w:pPr>
        <w:spacing w:after="0" w:line="240" w:lineRule="auto"/>
        <w:rPr>
          <w:rFonts w:ascii="Atkinson Hyperlegible" w:eastAsiaTheme="minorHAnsi" w:hAnsi="Atkinson Hyperlegible" w:cs="Calibri"/>
          <w:sz w:val="28"/>
          <w:szCs w:val="28"/>
          <w:lang w:eastAsia="en-US"/>
        </w:rPr>
      </w:pPr>
      <w:hyperlink r:id="rId14" w:tgtFrame="_blank" w:history="1">
        <w:r w:rsidR="00E0435F" w:rsidRPr="00E0435F">
          <w:rPr>
            <w:rFonts w:ascii="Atkinson Hyperlegible" w:eastAsiaTheme="minorHAnsi" w:hAnsi="Atkinson Hyperlegible" w:cs="Calibri"/>
            <w:color w:val="4A6EE0"/>
            <w:sz w:val="28"/>
            <w:szCs w:val="28"/>
            <w:u w:val="single"/>
            <w:lang w:eastAsia="en-US"/>
          </w:rPr>
          <w:t>Insight from Sport England</w:t>
        </w:r>
      </w:hyperlink>
      <w:r w:rsidR="00E0435F" w:rsidRPr="00E0435F">
        <w:rPr>
          <w:rFonts w:ascii="Atkinson Hyperlegible" w:eastAsiaTheme="minorHAnsi" w:hAnsi="Atkinson Hyperlegible" w:cs="Calibri"/>
          <w:sz w:val="28"/>
          <w:szCs w:val="28"/>
          <w:lang w:eastAsia="en-US"/>
        </w:rPr>
        <w:t xml:space="preserve"> showed that Disabled people from lower socioeconomic groups are less likely to be physically active than Disabled people from higher socioeconomic groups (43% vs 29%). </w:t>
      </w:r>
      <w:r w:rsidR="00E0435F" w:rsidRPr="00E0435F">
        <w:rPr>
          <w:rFonts w:ascii="Atkinson Hyperlegible" w:eastAsiaTheme="minorHAnsi" w:hAnsi="Atkinson Hyperlegible" w:cs="Calibri"/>
          <w:sz w:val="28"/>
          <w:szCs w:val="28"/>
          <w:lang w:eastAsia="en-US"/>
        </w:rPr>
        <w:lastRenderedPageBreak/>
        <w:t xml:space="preserve">Crucially, two-thirds (65%) of people in an Activity Alliance study said they rely on benefits to be active. This support is vital, so that we can afford the travel to venues or paid-for exercise and specialist equipment we need to be active. According to the Joseph Rowntree Foundation, in 2020-21, 29.1% of all individuals in the UK were living in households with incomes below the Minimum Income Standard, compared to 26.7% in 2008-09. </w:t>
      </w:r>
    </w:p>
    <w:p w14:paraId="1A3B9578"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p>
    <w:p w14:paraId="7AE1D529"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r w:rsidRPr="00E0435F">
        <w:rPr>
          <w:rFonts w:ascii="Atkinson Hyperlegible" w:eastAsiaTheme="minorHAnsi" w:hAnsi="Atkinson Hyperlegible" w:cs="Calibri"/>
          <w:sz w:val="28"/>
          <w:szCs w:val="28"/>
          <w:lang w:eastAsia="en-US"/>
        </w:rPr>
        <w:t>This huge shortfall and the clear inadequacy of current benefit levels prevent us from getting active and experiencing the health benefits of physical activity. Therefore, any serious strategy must engage with how the benefits system enables or prevents health interventions.</w:t>
      </w:r>
    </w:p>
    <w:p w14:paraId="44BB8B6B"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p>
    <w:p w14:paraId="69E055B8"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r w:rsidRPr="00E0435F">
        <w:rPr>
          <w:rFonts w:ascii="Atkinson Hyperlegible" w:eastAsiaTheme="minorHAnsi" w:hAnsi="Atkinson Hyperlegible" w:cs="Calibri"/>
          <w:sz w:val="28"/>
          <w:szCs w:val="28"/>
          <w:lang w:eastAsia="en-US"/>
        </w:rPr>
        <w:t xml:space="preserve">Activity Alliance’s research has also identified that the punitive nature of our social security system has long-term negative health impacts. that the benefits system is preventing Disabled people from being active. More than a third (34%) of Disabled people that Activity Alliance spoke to for their research have had or know someone who has had benefits sanctioned or removed </w:t>
      </w:r>
      <w:proofErr w:type="gramStart"/>
      <w:r w:rsidRPr="00E0435F">
        <w:rPr>
          <w:rFonts w:ascii="Atkinson Hyperlegible" w:eastAsiaTheme="minorHAnsi" w:hAnsi="Atkinson Hyperlegible" w:cs="Calibri"/>
          <w:sz w:val="28"/>
          <w:szCs w:val="28"/>
          <w:lang w:eastAsia="en-US"/>
        </w:rPr>
        <w:t>as a result of</w:t>
      </w:r>
      <w:proofErr w:type="gramEnd"/>
      <w:r w:rsidRPr="00E0435F">
        <w:rPr>
          <w:rFonts w:ascii="Atkinson Hyperlegible" w:eastAsiaTheme="minorHAnsi" w:hAnsi="Atkinson Hyperlegible" w:cs="Calibri"/>
          <w:sz w:val="28"/>
          <w:szCs w:val="28"/>
          <w:lang w:eastAsia="en-US"/>
        </w:rPr>
        <w:t xml:space="preserve"> being physically active. This climate of fear led to more than half of respondents (55%) saying they were likely to be more active if benefits weren’t at risk of being taken away.</w:t>
      </w:r>
    </w:p>
    <w:p w14:paraId="5E45697B"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p>
    <w:p w14:paraId="27EC7445"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r w:rsidRPr="00E0435F">
        <w:rPr>
          <w:rFonts w:ascii="Atkinson Hyperlegible" w:eastAsiaTheme="minorHAnsi" w:hAnsi="Atkinson Hyperlegible" w:cs="Calibri"/>
          <w:sz w:val="28"/>
          <w:szCs w:val="28"/>
          <w:lang w:eastAsia="en-US"/>
        </w:rPr>
        <w:t xml:space="preserve">We need a better social security system co-produced with Disabled people to remove these health inequality barriers. The new system should address the barriers that Disabled people face and consider the extra costs that Disabled people have so that we can lead the healthy, </w:t>
      </w:r>
      <w:proofErr w:type="gramStart"/>
      <w:r w:rsidRPr="00E0435F">
        <w:rPr>
          <w:rFonts w:ascii="Atkinson Hyperlegible" w:eastAsiaTheme="minorHAnsi" w:hAnsi="Atkinson Hyperlegible" w:cs="Calibri"/>
          <w:sz w:val="28"/>
          <w:szCs w:val="28"/>
          <w:lang w:eastAsia="en-US"/>
        </w:rPr>
        <w:t>active</w:t>
      </w:r>
      <w:proofErr w:type="gramEnd"/>
      <w:r w:rsidRPr="00E0435F">
        <w:rPr>
          <w:rFonts w:ascii="Atkinson Hyperlegible" w:eastAsiaTheme="minorHAnsi" w:hAnsi="Atkinson Hyperlegible" w:cs="Calibri"/>
          <w:sz w:val="28"/>
          <w:szCs w:val="28"/>
          <w:lang w:eastAsia="en-US"/>
        </w:rPr>
        <w:t xml:space="preserve"> and independent lives we want.</w:t>
      </w:r>
    </w:p>
    <w:p w14:paraId="353533B7"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p>
    <w:p w14:paraId="550DB33E"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r w:rsidRPr="00E0435F">
        <w:rPr>
          <w:rFonts w:ascii="Atkinson Hyperlegible" w:eastAsiaTheme="minorHAnsi" w:hAnsi="Atkinson Hyperlegible" w:cs="Calibri"/>
          <w:sz w:val="28"/>
          <w:szCs w:val="28"/>
          <w:lang w:eastAsia="en-US"/>
        </w:rPr>
        <w:t xml:space="preserve">This new system must not be punitive, and we support </w:t>
      </w:r>
      <w:r w:rsidRPr="00E0435F">
        <w:rPr>
          <w:rFonts w:ascii="Atkinson Hyperlegible" w:eastAsiaTheme="minorHAnsi" w:hAnsi="Atkinson Hyperlegible" w:cs="Calibri"/>
          <w:color w:val="212529"/>
          <w:sz w:val="28"/>
          <w:szCs w:val="28"/>
          <w:shd w:val="clear" w:color="auto" w:fill="FFFFFF"/>
          <w:lang w:eastAsia="en-US"/>
        </w:rPr>
        <w:t>The </w:t>
      </w:r>
      <w:hyperlink r:id="rId15" w:history="1">
        <w:r w:rsidRPr="00E0435F">
          <w:rPr>
            <w:rFonts w:ascii="Atkinson Hyperlegible" w:eastAsiaTheme="minorHAnsi" w:hAnsi="Atkinson Hyperlegible" w:cs="Calibri"/>
            <w:color w:val="1E0646"/>
            <w:sz w:val="28"/>
            <w:szCs w:val="28"/>
            <w:u w:val="single"/>
            <w:shd w:val="clear" w:color="auto" w:fill="FFFFFF"/>
            <w:lang w:eastAsia="en-US"/>
          </w:rPr>
          <w:t>Commission on Social Security</w:t>
        </w:r>
      </w:hyperlink>
      <w:r w:rsidRPr="00E0435F">
        <w:rPr>
          <w:rFonts w:ascii="Atkinson Hyperlegible" w:eastAsiaTheme="minorHAnsi" w:hAnsi="Atkinson Hyperlegible" w:cs="Calibri"/>
          <w:sz w:val="28"/>
          <w:szCs w:val="28"/>
          <w:lang w:eastAsia="en-US"/>
        </w:rPr>
        <w:t xml:space="preserve"> who argue for a system with no sanctions, no benefit cap, no five-week wait and no two-child limit, only when our social security system works can Disabled people feel confident to be active in our communities.</w:t>
      </w:r>
    </w:p>
    <w:p w14:paraId="09A24178"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p>
    <w:p w14:paraId="30B65A4F" w14:textId="77777777" w:rsidR="00E0435F" w:rsidRPr="00E0435F" w:rsidRDefault="00E0435F" w:rsidP="00E0435F">
      <w:pPr>
        <w:spacing w:after="0" w:line="240" w:lineRule="auto"/>
        <w:rPr>
          <w:rFonts w:ascii="Atkinson Hyperlegible" w:eastAsiaTheme="minorHAnsi" w:hAnsi="Atkinson Hyperlegible" w:cs="Calibri"/>
          <w:sz w:val="28"/>
          <w:szCs w:val="28"/>
          <w:lang w:eastAsia="en-US"/>
        </w:rPr>
      </w:pPr>
      <w:r w:rsidRPr="00E0435F">
        <w:rPr>
          <w:rFonts w:ascii="Atkinson Hyperlegible" w:eastAsiaTheme="minorHAnsi" w:hAnsi="Atkinson Hyperlegible" w:cs="Calibri"/>
          <w:sz w:val="28"/>
          <w:szCs w:val="28"/>
          <w:lang w:eastAsia="en-US"/>
        </w:rPr>
        <w:lastRenderedPageBreak/>
        <w:t xml:space="preserve">Like other strategies and programmes of reform, the Major Conditions Strategy will require an adequate workforce in place to be implemented successfully. As such, it is vital that the Government urgently publishes the NHS Workforce Plan and Care workforce pathway for adult social care as previously promised. </w:t>
      </w:r>
    </w:p>
    <w:p w14:paraId="5EB347A3" w14:textId="77777777" w:rsidR="00E0435F" w:rsidRPr="00E0435F" w:rsidRDefault="00E0435F" w:rsidP="00E0435F">
      <w:pPr>
        <w:spacing w:after="0" w:line="240" w:lineRule="auto"/>
        <w:rPr>
          <w:rFonts w:ascii="Atkinson Hyperlegible" w:hAnsi="Atkinson Hyperlegible"/>
          <w:sz w:val="28"/>
          <w:szCs w:val="28"/>
          <w:lang w:eastAsia="en-US"/>
        </w:rPr>
      </w:pPr>
    </w:p>
    <w:p w14:paraId="51648634" w14:textId="0004D0AC" w:rsidR="00E0435F" w:rsidRPr="0067274D" w:rsidRDefault="00E0435F" w:rsidP="0067274D">
      <w:pPr>
        <w:spacing w:after="0" w:line="240" w:lineRule="auto"/>
        <w:rPr>
          <w:rFonts w:ascii="Atkinson Hyperlegible" w:hAnsi="Atkinson Hyperlegible"/>
          <w:sz w:val="28"/>
          <w:szCs w:val="28"/>
          <w:lang w:eastAsia="en-US"/>
        </w:rPr>
      </w:pPr>
      <w:r w:rsidRPr="00E0435F">
        <w:rPr>
          <w:rFonts w:ascii="Atkinson Hyperlegible" w:hAnsi="Atkinson Hyperlegible"/>
          <w:sz w:val="28"/>
          <w:szCs w:val="28"/>
          <w:lang w:eastAsia="en-US"/>
        </w:rPr>
        <w:t>Finally, the scrapping of the cross-government mental health and wellbeing plan in favour of this strategy only highlights the lack of parity between mental and physical health and that individuals will continue to experience unequal mental health support across the country. We wish to see cross-governmental strategies, co-produced with Disabled people and those with long-term health conditions.</w:t>
      </w:r>
    </w:p>
    <w:sectPr w:rsidR="00E0435F" w:rsidRPr="0067274D" w:rsidSect="00B26695">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C348" w14:textId="77777777" w:rsidR="007C053E" w:rsidRDefault="007C053E" w:rsidP="00765E2C">
      <w:pPr>
        <w:spacing w:after="0" w:line="240" w:lineRule="auto"/>
      </w:pPr>
      <w:r>
        <w:separator/>
      </w:r>
    </w:p>
  </w:endnote>
  <w:endnote w:type="continuationSeparator" w:id="0">
    <w:p w14:paraId="72663D56" w14:textId="77777777" w:rsidR="007C053E" w:rsidRDefault="007C053E" w:rsidP="00765E2C">
      <w:pPr>
        <w:spacing w:after="0" w:line="240" w:lineRule="auto"/>
      </w:pPr>
      <w:r>
        <w:continuationSeparator/>
      </w:r>
    </w:p>
  </w:endnote>
  <w:endnote w:type="continuationNotice" w:id="1">
    <w:p w14:paraId="1B1EC7D2" w14:textId="77777777" w:rsidR="007C053E" w:rsidRDefault="007C0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tkinson Hyperlegible">
    <w:panose1 w:val="00000000000000000000"/>
    <w:charset w:val="00"/>
    <w:family w:val="modern"/>
    <w:notTrueType/>
    <w:pitch w:val="variable"/>
    <w:sig w:usb0="0000002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4F33" w14:textId="77777777" w:rsidR="007C053E" w:rsidRDefault="007C053E" w:rsidP="00765E2C">
      <w:pPr>
        <w:spacing w:after="0" w:line="240" w:lineRule="auto"/>
      </w:pPr>
      <w:r>
        <w:separator/>
      </w:r>
    </w:p>
  </w:footnote>
  <w:footnote w:type="continuationSeparator" w:id="0">
    <w:p w14:paraId="43E29BE0" w14:textId="77777777" w:rsidR="007C053E" w:rsidRDefault="007C053E" w:rsidP="00765E2C">
      <w:pPr>
        <w:spacing w:after="0" w:line="240" w:lineRule="auto"/>
      </w:pPr>
      <w:r>
        <w:continuationSeparator/>
      </w:r>
    </w:p>
  </w:footnote>
  <w:footnote w:type="continuationNotice" w:id="1">
    <w:p w14:paraId="1FA70534" w14:textId="77777777" w:rsidR="007C053E" w:rsidRDefault="007C053E">
      <w:pPr>
        <w:spacing w:after="0" w:line="240" w:lineRule="auto"/>
      </w:pPr>
    </w:p>
  </w:footnote>
  <w:footnote w:id="2">
    <w:p w14:paraId="32A44E7A" w14:textId="77777777" w:rsidR="00E0435F" w:rsidRDefault="00E0435F" w:rsidP="00E0435F">
      <w:pPr>
        <w:pStyle w:val="FootnoteText"/>
      </w:pPr>
      <w:r>
        <w:rPr>
          <w:rStyle w:val="FootnoteReference"/>
        </w:rPr>
        <w:footnoteRef/>
      </w:r>
      <w:r>
        <w:t xml:space="preserve"> </w:t>
      </w:r>
      <w:r w:rsidRPr="00343173">
        <w:t>https://getyourselfactive.org/wp-content/uploads/2019/12/drill-empowering-people-through-physical-activity_0.pdf</w:t>
      </w:r>
    </w:p>
  </w:footnote>
  <w:footnote w:id="3">
    <w:p w14:paraId="64637F80" w14:textId="77777777" w:rsidR="00E0435F" w:rsidRDefault="00E0435F" w:rsidP="00E0435F">
      <w:pPr>
        <w:pStyle w:val="FootnoteText"/>
      </w:pPr>
      <w:r>
        <w:rPr>
          <w:rStyle w:val="FootnoteReference"/>
        </w:rPr>
        <w:footnoteRef/>
      </w:r>
      <w:r>
        <w:t xml:space="preserve"> </w:t>
      </w:r>
      <w:r w:rsidRPr="007E5DB0">
        <w:t>https://getyourselfactive.org/active-lives-report-2022/</w:t>
      </w:r>
    </w:p>
  </w:footnote>
  <w:footnote w:id="4">
    <w:p w14:paraId="581F41E4" w14:textId="77777777" w:rsidR="00E0435F" w:rsidRDefault="00E0435F" w:rsidP="00E0435F">
      <w:pPr>
        <w:pStyle w:val="FootnoteText"/>
      </w:pPr>
      <w:r>
        <w:rPr>
          <w:rStyle w:val="FootnoteReference"/>
        </w:rPr>
        <w:footnoteRef/>
      </w:r>
      <w:r>
        <w:t xml:space="preserve"> </w:t>
      </w:r>
      <w:hyperlink r:id="rId1" w:history="1">
        <w:r w:rsidRPr="001160F1">
          <w:rPr>
            <w:rStyle w:val="Hyperlink"/>
          </w:rPr>
          <w:t>https://www.activityalliance.org.uk/news/8045-our-response-to-sport-englands-active-lives-202122-report</w:t>
        </w:r>
      </w:hyperlink>
      <w:r>
        <w:t xml:space="preserve"> </w:t>
      </w:r>
    </w:p>
  </w:footnote>
  <w:footnote w:id="5">
    <w:p w14:paraId="422FB35A" w14:textId="77777777" w:rsidR="00E0435F" w:rsidRDefault="00E0435F" w:rsidP="00E0435F">
      <w:pPr>
        <w:pStyle w:val="FootnoteText"/>
      </w:pPr>
      <w:r>
        <w:rPr>
          <w:rStyle w:val="FootnoteReference"/>
        </w:rPr>
        <w:footnoteRef/>
      </w:r>
      <w:r>
        <w:t xml:space="preserve"> </w:t>
      </w:r>
      <w:r w:rsidRPr="00BA07DA">
        <w:t>https://getyourselfactive.org/resource/promoting-physical-activity-to-disabled-people-messengers-messages-guidelines-and-communication-formats-report/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A1EA" w14:textId="781AAF54" w:rsidR="00C27B3E" w:rsidRDefault="00B26695">
    <w:pPr>
      <w:pStyle w:val="Header"/>
    </w:pPr>
    <w:r>
      <w:rPr>
        <w:noProof/>
      </w:rPr>
      <w:drawing>
        <wp:anchor distT="0" distB="0" distL="114300" distR="114300" simplePos="0" relativeHeight="251661312" behindDoc="0" locked="0" layoutInCell="1" allowOverlap="1" wp14:anchorId="36563EB3" wp14:editId="4261FB7F">
          <wp:simplePos x="0" y="0"/>
          <wp:positionH relativeFrom="column">
            <wp:posOffset>2315087</wp:posOffset>
          </wp:positionH>
          <wp:positionV relativeFrom="paragraph">
            <wp:posOffset>-200025</wp:posOffset>
          </wp:positionV>
          <wp:extent cx="665480" cy="665480"/>
          <wp:effectExtent l="0" t="0" r="1270" b="1270"/>
          <wp:wrapTopAndBottom/>
          <wp:docPr id="11180387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0F368A4D" wp14:editId="2117B9D1">
          <wp:simplePos x="0" y="0"/>
          <wp:positionH relativeFrom="column">
            <wp:posOffset>3039242</wp:posOffset>
          </wp:positionH>
          <wp:positionV relativeFrom="paragraph">
            <wp:posOffset>-200025</wp:posOffset>
          </wp:positionV>
          <wp:extent cx="1040400" cy="666000"/>
          <wp:effectExtent l="0" t="0" r="7620" b="1270"/>
          <wp:wrapTopAndBottom/>
          <wp:docPr id="4118203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6364" t="29925" r="17714" b="27844"/>
                  <a:stretch/>
                </pic:blipFill>
                <pic:spPr bwMode="auto">
                  <a:xfrm>
                    <a:off x="0" y="0"/>
                    <a:ext cx="1040400" cy="66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CAFF8DA" wp14:editId="21534493">
          <wp:simplePos x="0" y="0"/>
          <wp:positionH relativeFrom="column">
            <wp:posOffset>4137701</wp:posOffset>
          </wp:positionH>
          <wp:positionV relativeFrom="paragraph">
            <wp:posOffset>-200660</wp:posOffset>
          </wp:positionV>
          <wp:extent cx="1252220" cy="665480"/>
          <wp:effectExtent l="0" t="0" r="5080" b="1270"/>
          <wp:wrapTopAndBottom/>
          <wp:docPr id="18774837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
                    <a:extLst>
                      <a:ext uri="{28A0092B-C50C-407E-A947-70E740481C1C}">
                        <a14:useLocalDpi xmlns:a14="http://schemas.microsoft.com/office/drawing/2010/main" val="0"/>
                      </a:ext>
                    </a:extLst>
                  </a:blip>
                  <a:srcRect l="5594" r="10128"/>
                  <a:stretch/>
                </pic:blipFill>
                <pic:spPr bwMode="auto">
                  <a:xfrm>
                    <a:off x="0" y="0"/>
                    <a:ext cx="1252220" cy="665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64384" behindDoc="0" locked="0" layoutInCell="1" allowOverlap="1" wp14:anchorId="6F5F2BE3" wp14:editId="1BF98180">
          <wp:simplePos x="0" y="0"/>
          <wp:positionH relativeFrom="column">
            <wp:posOffset>5468570</wp:posOffset>
          </wp:positionH>
          <wp:positionV relativeFrom="paragraph">
            <wp:posOffset>-200025</wp:posOffset>
          </wp:positionV>
          <wp:extent cx="942975" cy="665480"/>
          <wp:effectExtent l="0" t="0" r="9525" b="1270"/>
          <wp:wrapTopAndBottom/>
          <wp:docPr id="3199756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665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5CEF1EB" wp14:editId="6D9124C6">
          <wp:simplePos x="0" y="0"/>
          <wp:positionH relativeFrom="column">
            <wp:posOffset>1263839</wp:posOffset>
          </wp:positionH>
          <wp:positionV relativeFrom="paragraph">
            <wp:posOffset>-200025</wp:posOffset>
          </wp:positionV>
          <wp:extent cx="1029600" cy="666000"/>
          <wp:effectExtent l="0" t="0" r="0" b="1270"/>
          <wp:wrapTopAndBottom/>
          <wp:docPr id="2681877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9600" cy="666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076EFAD" wp14:editId="40E2D67E">
          <wp:simplePos x="0" y="0"/>
          <wp:positionH relativeFrom="column">
            <wp:posOffset>557654</wp:posOffset>
          </wp:positionH>
          <wp:positionV relativeFrom="paragraph">
            <wp:posOffset>-200025</wp:posOffset>
          </wp:positionV>
          <wp:extent cx="727200" cy="666000"/>
          <wp:effectExtent l="0" t="0" r="0" b="1270"/>
          <wp:wrapTopAndBottom/>
          <wp:docPr id="675211293" name="Picture 2" descr="Disability North - Help and advice for disabl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ility North - Help and advice for disabled peop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7200" cy="66600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07DBE198" wp14:editId="76F6DDBB">
          <wp:simplePos x="0" y="0"/>
          <wp:positionH relativeFrom="column">
            <wp:posOffset>-830704</wp:posOffset>
          </wp:positionH>
          <wp:positionV relativeFrom="paragraph">
            <wp:posOffset>-200025</wp:posOffset>
          </wp:positionV>
          <wp:extent cx="1334593" cy="665019"/>
          <wp:effectExtent l="0" t="0" r="0" b="1905"/>
          <wp:wrapTopAndBottom/>
          <wp:docPr id="502348425" name="Picture 1" descr="A picture containing graphics, font,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348425" name="Picture 1" descr="A picture containing graphics, font, logo, graphic de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34593" cy="6650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C417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427EB"/>
    <w:multiLevelType w:val="hybridMultilevel"/>
    <w:tmpl w:val="5A362C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01D69"/>
    <w:multiLevelType w:val="hybridMultilevel"/>
    <w:tmpl w:val="5CAE070C"/>
    <w:lvl w:ilvl="0" w:tplc="959E55F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0837A9"/>
    <w:multiLevelType w:val="hybridMultilevel"/>
    <w:tmpl w:val="F09AC550"/>
    <w:lvl w:ilvl="0" w:tplc="FBF0DC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D4DAD"/>
    <w:multiLevelType w:val="hybridMultilevel"/>
    <w:tmpl w:val="93C8EF70"/>
    <w:lvl w:ilvl="0" w:tplc="1A105C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075AD6"/>
    <w:multiLevelType w:val="hybridMultilevel"/>
    <w:tmpl w:val="3B1C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F2FEB"/>
    <w:multiLevelType w:val="hybridMultilevel"/>
    <w:tmpl w:val="C1961E74"/>
    <w:lvl w:ilvl="0" w:tplc="94E0BF6C">
      <w:start w:val="1"/>
      <w:numFmt w:val="decimal"/>
      <w:lvlText w:val="%1."/>
      <w:lvlJc w:val="left"/>
      <w:pPr>
        <w:ind w:left="360" w:hanging="360"/>
      </w:pPr>
      <w:rPr>
        <w:rFonts w:eastAsia="Times New Roman"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0777C2"/>
    <w:multiLevelType w:val="hybridMultilevel"/>
    <w:tmpl w:val="AD3EB5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3E59CC"/>
    <w:multiLevelType w:val="hybridMultilevel"/>
    <w:tmpl w:val="741CC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69201FC"/>
    <w:multiLevelType w:val="hybridMultilevel"/>
    <w:tmpl w:val="4D10BFAA"/>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8802358"/>
    <w:multiLevelType w:val="hybridMultilevel"/>
    <w:tmpl w:val="4C3CFA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9337790">
    <w:abstractNumId w:val="3"/>
  </w:num>
  <w:num w:numId="2" w16cid:durableId="1466044920">
    <w:abstractNumId w:val="7"/>
  </w:num>
  <w:num w:numId="3" w16cid:durableId="1804883758">
    <w:abstractNumId w:val="1"/>
  </w:num>
  <w:num w:numId="4" w16cid:durableId="1339889342">
    <w:abstractNumId w:val="4"/>
  </w:num>
  <w:num w:numId="5" w16cid:durableId="2037849774">
    <w:abstractNumId w:val="0"/>
  </w:num>
  <w:num w:numId="6" w16cid:durableId="721751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749745">
    <w:abstractNumId w:val="2"/>
  </w:num>
  <w:num w:numId="8" w16cid:durableId="1403865921">
    <w:abstractNumId w:val="6"/>
  </w:num>
  <w:num w:numId="9" w16cid:durableId="1446801624">
    <w:abstractNumId w:val="8"/>
  </w:num>
  <w:num w:numId="10" w16cid:durableId="785318899">
    <w:abstractNumId w:val="9"/>
  </w:num>
  <w:num w:numId="11" w16cid:durableId="377632214">
    <w:abstractNumId w:val="10"/>
  </w:num>
  <w:num w:numId="12" w16cid:durableId="251357816">
    <w:abstractNumId w:val="5"/>
  </w:num>
  <w:num w:numId="13" w16cid:durableId="1893544308">
    <w:abstractNumId w:val="0"/>
  </w:num>
  <w:num w:numId="14" w16cid:durableId="113240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wMzE0NTU2NjOyMDRW0lEKTi0uzszPAykwNK0FACPy3xItAAAA"/>
  </w:docVars>
  <w:rsids>
    <w:rsidRoot w:val="00D26A4C"/>
    <w:rsid w:val="000048DA"/>
    <w:rsid w:val="000105CD"/>
    <w:rsid w:val="000113E0"/>
    <w:rsid w:val="000135F5"/>
    <w:rsid w:val="000208FD"/>
    <w:rsid w:val="0002374C"/>
    <w:rsid w:val="00024018"/>
    <w:rsid w:val="000302CC"/>
    <w:rsid w:val="00037BDE"/>
    <w:rsid w:val="00062080"/>
    <w:rsid w:val="0006341D"/>
    <w:rsid w:val="00072449"/>
    <w:rsid w:val="000B22D7"/>
    <w:rsid w:val="000C1F37"/>
    <w:rsid w:val="000C3FE5"/>
    <w:rsid w:val="000C5E34"/>
    <w:rsid w:val="000D29FD"/>
    <w:rsid w:val="000D6BBD"/>
    <w:rsid w:val="000E3648"/>
    <w:rsid w:val="000E59CC"/>
    <w:rsid w:val="000F0D56"/>
    <w:rsid w:val="000F5003"/>
    <w:rsid w:val="000F539A"/>
    <w:rsid w:val="0010080E"/>
    <w:rsid w:val="00111FF5"/>
    <w:rsid w:val="00114FA7"/>
    <w:rsid w:val="00115192"/>
    <w:rsid w:val="001152E8"/>
    <w:rsid w:val="00126500"/>
    <w:rsid w:val="00126DED"/>
    <w:rsid w:val="00155D0B"/>
    <w:rsid w:val="00163E21"/>
    <w:rsid w:val="0017454D"/>
    <w:rsid w:val="00175035"/>
    <w:rsid w:val="001807B5"/>
    <w:rsid w:val="001819FC"/>
    <w:rsid w:val="00181A95"/>
    <w:rsid w:val="00184BF1"/>
    <w:rsid w:val="00185BC7"/>
    <w:rsid w:val="00191C34"/>
    <w:rsid w:val="00193AE9"/>
    <w:rsid w:val="00196297"/>
    <w:rsid w:val="001A3E8E"/>
    <w:rsid w:val="001A7989"/>
    <w:rsid w:val="001C7F51"/>
    <w:rsid w:val="001F3033"/>
    <w:rsid w:val="001F3E3F"/>
    <w:rsid w:val="00201942"/>
    <w:rsid w:val="00224608"/>
    <w:rsid w:val="002318CE"/>
    <w:rsid w:val="00232371"/>
    <w:rsid w:val="00250549"/>
    <w:rsid w:val="0026041C"/>
    <w:rsid w:val="00266DF7"/>
    <w:rsid w:val="002727D3"/>
    <w:rsid w:val="002728B0"/>
    <w:rsid w:val="00274050"/>
    <w:rsid w:val="00276BDA"/>
    <w:rsid w:val="0028360C"/>
    <w:rsid w:val="00284D59"/>
    <w:rsid w:val="00286749"/>
    <w:rsid w:val="002872AC"/>
    <w:rsid w:val="002B5F4C"/>
    <w:rsid w:val="002C3C90"/>
    <w:rsid w:val="002D5B68"/>
    <w:rsid w:val="002E27ED"/>
    <w:rsid w:val="002E397C"/>
    <w:rsid w:val="002F13F0"/>
    <w:rsid w:val="002F27F3"/>
    <w:rsid w:val="002F403E"/>
    <w:rsid w:val="003009A4"/>
    <w:rsid w:val="00316550"/>
    <w:rsid w:val="00317010"/>
    <w:rsid w:val="003365BD"/>
    <w:rsid w:val="003406A2"/>
    <w:rsid w:val="003425F2"/>
    <w:rsid w:val="00365F50"/>
    <w:rsid w:val="003671C9"/>
    <w:rsid w:val="00381A6B"/>
    <w:rsid w:val="00391559"/>
    <w:rsid w:val="0039404A"/>
    <w:rsid w:val="003953F2"/>
    <w:rsid w:val="003C66ED"/>
    <w:rsid w:val="003E594A"/>
    <w:rsid w:val="004027AF"/>
    <w:rsid w:val="00412D8F"/>
    <w:rsid w:val="00413194"/>
    <w:rsid w:val="0042020C"/>
    <w:rsid w:val="004338FF"/>
    <w:rsid w:val="00441E8D"/>
    <w:rsid w:val="0044278B"/>
    <w:rsid w:val="004453DB"/>
    <w:rsid w:val="00445448"/>
    <w:rsid w:val="00447C2D"/>
    <w:rsid w:val="00454C0D"/>
    <w:rsid w:val="004554A0"/>
    <w:rsid w:val="00466EE7"/>
    <w:rsid w:val="00474C3F"/>
    <w:rsid w:val="0047562F"/>
    <w:rsid w:val="004803CF"/>
    <w:rsid w:val="00482652"/>
    <w:rsid w:val="00483934"/>
    <w:rsid w:val="00483A10"/>
    <w:rsid w:val="004929BE"/>
    <w:rsid w:val="00493C4C"/>
    <w:rsid w:val="0049549F"/>
    <w:rsid w:val="004A036B"/>
    <w:rsid w:val="004A4DBC"/>
    <w:rsid w:val="004A52C1"/>
    <w:rsid w:val="004C256F"/>
    <w:rsid w:val="004C2595"/>
    <w:rsid w:val="004C5156"/>
    <w:rsid w:val="004D226B"/>
    <w:rsid w:val="004D24FA"/>
    <w:rsid w:val="004D3A07"/>
    <w:rsid w:val="004D7C1F"/>
    <w:rsid w:val="004E037F"/>
    <w:rsid w:val="004E281B"/>
    <w:rsid w:val="004F3493"/>
    <w:rsid w:val="004F533F"/>
    <w:rsid w:val="00507058"/>
    <w:rsid w:val="00507A6E"/>
    <w:rsid w:val="00513763"/>
    <w:rsid w:val="005214D1"/>
    <w:rsid w:val="00523F88"/>
    <w:rsid w:val="00527964"/>
    <w:rsid w:val="005375C3"/>
    <w:rsid w:val="00541546"/>
    <w:rsid w:val="00544073"/>
    <w:rsid w:val="00552118"/>
    <w:rsid w:val="00555405"/>
    <w:rsid w:val="00556838"/>
    <w:rsid w:val="00566B13"/>
    <w:rsid w:val="00572AB5"/>
    <w:rsid w:val="00573DA5"/>
    <w:rsid w:val="005742FD"/>
    <w:rsid w:val="005754A3"/>
    <w:rsid w:val="00576EFA"/>
    <w:rsid w:val="00590EC1"/>
    <w:rsid w:val="005960B8"/>
    <w:rsid w:val="005B0FF3"/>
    <w:rsid w:val="005B7ADE"/>
    <w:rsid w:val="005C5474"/>
    <w:rsid w:val="005D0B20"/>
    <w:rsid w:val="005E35FD"/>
    <w:rsid w:val="005F04DD"/>
    <w:rsid w:val="005F64F0"/>
    <w:rsid w:val="005F7495"/>
    <w:rsid w:val="00600B36"/>
    <w:rsid w:val="00602E79"/>
    <w:rsid w:val="00607682"/>
    <w:rsid w:val="00625B27"/>
    <w:rsid w:val="0064295B"/>
    <w:rsid w:val="00642A7A"/>
    <w:rsid w:val="006520CB"/>
    <w:rsid w:val="00660614"/>
    <w:rsid w:val="00661850"/>
    <w:rsid w:val="00661B8E"/>
    <w:rsid w:val="00662766"/>
    <w:rsid w:val="00662DE5"/>
    <w:rsid w:val="006709FE"/>
    <w:rsid w:val="0067274D"/>
    <w:rsid w:val="00675EBF"/>
    <w:rsid w:val="00676991"/>
    <w:rsid w:val="006A5F67"/>
    <w:rsid w:val="006B25BC"/>
    <w:rsid w:val="006D1286"/>
    <w:rsid w:val="006E022D"/>
    <w:rsid w:val="006E0F91"/>
    <w:rsid w:val="006F2662"/>
    <w:rsid w:val="006F63E9"/>
    <w:rsid w:val="006F652C"/>
    <w:rsid w:val="006F659F"/>
    <w:rsid w:val="0071612B"/>
    <w:rsid w:val="0071626B"/>
    <w:rsid w:val="007166CD"/>
    <w:rsid w:val="00716807"/>
    <w:rsid w:val="00716A64"/>
    <w:rsid w:val="00720BB7"/>
    <w:rsid w:val="00725350"/>
    <w:rsid w:val="00730232"/>
    <w:rsid w:val="007333CD"/>
    <w:rsid w:val="00741B93"/>
    <w:rsid w:val="00746E5D"/>
    <w:rsid w:val="00747254"/>
    <w:rsid w:val="00765E2C"/>
    <w:rsid w:val="007737A8"/>
    <w:rsid w:val="007778DA"/>
    <w:rsid w:val="0078733B"/>
    <w:rsid w:val="00787CE8"/>
    <w:rsid w:val="007959A2"/>
    <w:rsid w:val="007A13B2"/>
    <w:rsid w:val="007A1B4E"/>
    <w:rsid w:val="007A6EDC"/>
    <w:rsid w:val="007B5A85"/>
    <w:rsid w:val="007C053E"/>
    <w:rsid w:val="007C2B57"/>
    <w:rsid w:val="007C40D0"/>
    <w:rsid w:val="007F1292"/>
    <w:rsid w:val="007F4913"/>
    <w:rsid w:val="007F6A87"/>
    <w:rsid w:val="0081045A"/>
    <w:rsid w:val="0081135A"/>
    <w:rsid w:val="00817093"/>
    <w:rsid w:val="00817FBC"/>
    <w:rsid w:val="0082397E"/>
    <w:rsid w:val="0082767B"/>
    <w:rsid w:val="00831E43"/>
    <w:rsid w:val="0083555F"/>
    <w:rsid w:val="0083593F"/>
    <w:rsid w:val="00842104"/>
    <w:rsid w:val="00854152"/>
    <w:rsid w:val="0086207C"/>
    <w:rsid w:val="00863C8F"/>
    <w:rsid w:val="008645EA"/>
    <w:rsid w:val="00865FDA"/>
    <w:rsid w:val="00871809"/>
    <w:rsid w:val="00873A68"/>
    <w:rsid w:val="00875ABF"/>
    <w:rsid w:val="00875EAA"/>
    <w:rsid w:val="00875F06"/>
    <w:rsid w:val="008778C2"/>
    <w:rsid w:val="00881E88"/>
    <w:rsid w:val="008A09A4"/>
    <w:rsid w:val="008A2983"/>
    <w:rsid w:val="008A6E86"/>
    <w:rsid w:val="008B45EA"/>
    <w:rsid w:val="008B56D8"/>
    <w:rsid w:val="008C29F9"/>
    <w:rsid w:val="008C5CA0"/>
    <w:rsid w:val="008E0CF3"/>
    <w:rsid w:val="008E57DA"/>
    <w:rsid w:val="008F63D4"/>
    <w:rsid w:val="00905F8E"/>
    <w:rsid w:val="00913050"/>
    <w:rsid w:val="0091753F"/>
    <w:rsid w:val="009179B2"/>
    <w:rsid w:val="00923A67"/>
    <w:rsid w:val="00925A7F"/>
    <w:rsid w:val="00943197"/>
    <w:rsid w:val="00946646"/>
    <w:rsid w:val="00946CC6"/>
    <w:rsid w:val="00953A96"/>
    <w:rsid w:val="0095405D"/>
    <w:rsid w:val="009546AE"/>
    <w:rsid w:val="00957266"/>
    <w:rsid w:val="009576F1"/>
    <w:rsid w:val="00965911"/>
    <w:rsid w:val="00970C5B"/>
    <w:rsid w:val="00982C1D"/>
    <w:rsid w:val="00986679"/>
    <w:rsid w:val="0098690B"/>
    <w:rsid w:val="00987A0E"/>
    <w:rsid w:val="0099552C"/>
    <w:rsid w:val="009960FD"/>
    <w:rsid w:val="009A08F1"/>
    <w:rsid w:val="009A3164"/>
    <w:rsid w:val="009A3299"/>
    <w:rsid w:val="009B4BA7"/>
    <w:rsid w:val="009B4D69"/>
    <w:rsid w:val="009B71FB"/>
    <w:rsid w:val="009C3CC7"/>
    <w:rsid w:val="009C4853"/>
    <w:rsid w:val="009D126F"/>
    <w:rsid w:val="009E6E73"/>
    <w:rsid w:val="009F0C13"/>
    <w:rsid w:val="00A0293C"/>
    <w:rsid w:val="00A33A4B"/>
    <w:rsid w:val="00A408AD"/>
    <w:rsid w:val="00A526A3"/>
    <w:rsid w:val="00A544D1"/>
    <w:rsid w:val="00A655AF"/>
    <w:rsid w:val="00A65810"/>
    <w:rsid w:val="00A77DC7"/>
    <w:rsid w:val="00A919F7"/>
    <w:rsid w:val="00A956EF"/>
    <w:rsid w:val="00AA205A"/>
    <w:rsid w:val="00AA3BAF"/>
    <w:rsid w:val="00AA5C31"/>
    <w:rsid w:val="00AB1C33"/>
    <w:rsid w:val="00AB4E2C"/>
    <w:rsid w:val="00AB6166"/>
    <w:rsid w:val="00AB7D1B"/>
    <w:rsid w:val="00AC12DD"/>
    <w:rsid w:val="00AD60E0"/>
    <w:rsid w:val="00AE6D8F"/>
    <w:rsid w:val="00AE7AD1"/>
    <w:rsid w:val="00AF3AF3"/>
    <w:rsid w:val="00AF3F88"/>
    <w:rsid w:val="00AF5944"/>
    <w:rsid w:val="00AF7117"/>
    <w:rsid w:val="00B02BF5"/>
    <w:rsid w:val="00B04B81"/>
    <w:rsid w:val="00B064A3"/>
    <w:rsid w:val="00B06C07"/>
    <w:rsid w:val="00B13920"/>
    <w:rsid w:val="00B14F3C"/>
    <w:rsid w:val="00B17303"/>
    <w:rsid w:val="00B26695"/>
    <w:rsid w:val="00B40D26"/>
    <w:rsid w:val="00B411CF"/>
    <w:rsid w:val="00B4788E"/>
    <w:rsid w:val="00B70847"/>
    <w:rsid w:val="00B70B08"/>
    <w:rsid w:val="00B909B7"/>
    <w:rsid w:val="00BA78BE"/>
    <w:rsid w:val="00BB147D"/>
    <w:rsid w:val="00BB15BD"/>
    <w:rsid w:val="00BC1E35"/>
    <w:rsid w:val="00BC365D"/>
    <w:rsid w:val="00BE1AAB"/>
    <w:rsid w:val="00BF1F45"/>
    <w:rsid w:val="00BF73BE"/>
    <w:rsid w:val="00C04525"/>
    <w:rsid w:val="00C10C71"/>
    <w:rsid w:val="00C116D2"/>
    <w:rsid w:val="00C12935"/>
    <w:rsid w:val="00C162B3"/>
    <w:rsid w:val="00C1785A"/>
    <w:rsid w:val="00C238FC"/>
    <w:rsid w:val="00C269D4"/>
    <w:rsid w:val="00C26DC8"/>
    <w:rsid w:val="00C27B3E"/>
    <w:rsid w:val="00C30CAF"/>
    <w:rsid w:val="00C321E9"/>
    <w:rsid w:val="00C34D4E"/>
    <w:rsid w:val="00C362A5"/>
    <w:rsid w:val="00C426BA"/>
    <w:rsid w:val="00C44B2E"/>
    <w:rsid w:val="00C46D07"/>
    <w:rsid w:val="00C72067"/>
    <w:rsid w:val="00C73D1D"/>
    <w:rsid w:val="00C82A53"/>
    <w:rsid w:val="00C83E71"/>
    <w:rsid w:val="00C85893"/>
    <w:rsid w:val="00C85D2B"/>
    <w:rsid w:val="00C943B6"/>
    <w:rsid w:val="00C96390"/>
    <w:rsid w:val="00CA310F"/>
    <w:rsid w:val="00CA703F"/>
    <w:rsid w:val="00CB25A3"/>
    <w:rsid w:val="00CC1867"/>
    <w:rsid w:val="00CD0FD1"/>
    <w:rsid w:val="00CE5D75"/>
    <w:rsid w:val="00CE656F"/>
    <w:rsid w:val="00CE6AB7"/>
    <w:rsid w:val="00CE70E0"/>
    <w:rsid w:val="00CF0BC4"/>
    <w:rsid w:val="00CF74FF"/>
    <w:rsid w:val="00D00076"/>
    <w:rsid w:val="00D02070"/>
    <w:rsid w:val="00D02960"/>
    <w:rsid w:val="00D14AF4"/>
    <w:rsid w:val="00D23C1B"/>
    <w:rsid w:val="00D26A4C"/>
    <w:rsid w:val="00D47BA8"/>
    <w:rsid w:val="00D55FBB"/>
    <w:rsid w:val="00D60E38"/>
    <w:rsid w:val="00D65848"/>
    <w:rsid w:val="00D65A87"/>
    <w:rsid w:val="00D738D7"/>
    <w:rsid w:val="00D73F87"/>
    <w:rsid w:val="00D77A79"/>
    <w:rsid w:val="00D80B61"/>
    <w:rsid w:val="00D815ED"/>
    <w:rsid w:val="00D84500"/>
    <w:rsid w:val="00D8721A"/>
    <w:rsid w:val="00D94B34"/>
    <w:rsid w:val="00DA08EA"/>
    <w:rsid w:val="00DA2548"/>
    <w:rsid w:val="00DA67EB"/>
    <w:rsid w:val="00DB42FA"/>
    <w:rsid w:val="00DB7336"/>
    <w:rsid w:val="00DC0769"/>
    <w:rsid w:val="00DC2C77"/>
    <w:rsid w:val="00DD7CB8"/>
    <w:rsid w:val="00DE0AE3"/>
    <w:rsid w:val="00DE1D7E"/>
    <w:rsid w:val="00DE333B"/>
    <w:rsid w:val="00DF50B5"/>
    <w:rsid w:val="00E01F00"/>
    <w:rsid w:val="00E0435F"/>
    <w:rsid w:val="00E07F65"/>
    <w:rsid w:val="00E17497"/>
    <w:rsid w:val="00E30C54"/>
    <w:rsid w:val="00E4518D"/>
    <w:rsid w:val="00E50CEC"/>
    <w:rsid w:val="00E54F7B"/>
    <w:rsid w:val="00E556F2"/>
    <w:rsid w:val="00E55804"/>
    <w:rsid w:val="00E57720"/>
    <w:rsid w:val="00E609AC"/>
    <w:rsid w:val="00E63B54"/>
    <w:rsid w:val="00E67F29"/>
    <w:rsid w:val="00E86DD6"/>
    <w:rsid w:val="00E9193E"/>
    <w:rsid w:val="00E95A4D"/>
    <w:rsid w:val="00E96BBD"/>
    <w:rsid w:val="00EA78D6"/>
    <w:rsid w:val="00EB6278"/>
    <w:rsid w:val="00EC149A"/>
    <w:rsid w:val="00EC1958"/>
    <w:rsid w:val="00EC1FB7"/>
    <w:rsid w:val="00EC6A31"/>
    <w:rsid w:val="00EC7E6C"/>
    <w:rsid w:val="00EE2BBF"/>
    <w:rsid w:val="00EF5911"/>
    <w:rsid w:val="00F10736"/>
    <w:rsid w:val="00F32AB4"/>
    <w:rsid w:val="00F3507F"/>
    <w:rsid w:val="00F354B8"/>
    <w:rsid w:val="00F402BE"/>
    <w:rsid w:val="00F44D6E"/>
    <w:rsid w:val="00F70EAE"/>
    <w:rsid w:val="00F73DD4"/>
    <w:rsid w:val="00F77445"/>
    <w:rsid w:val="00F81AD0"/>
    <w:rsid w:val="00F87755"/>
    <w:rsid w:val="00F915DC"/>
    <w:rsid w:val="00F93705"/>
    <w:rsid w:val="00FB1478"/>
    <w:rsid w:val="00FB1C29"/>
    <w:rsid w:val="00FC7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33D98E3"/>
  <w15:docId w15:val="{C029DCDD-0D4B-433F-80BD-7FA5FCBE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A4C"/>
    <w:rPr>
      <w:rFonts w:eastAsiaTheme="minorEastAsia"/>
      <w:lang w:eastAsia="zh-CN"/>
    </w:rPr>
  </w:style>
  <w:style w:type="paragraph" w:styleId="Heading2">
    <w:name w:val="heading 2"/>
    <w:basedOn w:val="Normal"/>
    <w:next w:val="Normal"/>
    <w:link w:val="Heading2Char"/>
    <w:uiPriority w:val="9"/>
    <w:unhideWhenUsed/>
    <w:qFormat/>
    <w:rsid w:val="00C426BA"/>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Heading4">
    <w:name w:val="heading 4"/>
    <w:basedOn w:val="Normal"/>
    <w:next w:val="Normal"/>
    <w:link w:val="Heading4Char"/>
    <w:uiPriority w:val="9"/>
    <w:semiHidden/>
    <w:unhideWhenUsed/>
    <w:qFormat/>
    <w:rsid w:val="00E043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DB"/>
    <w:pPr>
      <w:ind w:left="720"/>
      <w:contextualSpacing/>
    </w:pPr>
  </w:style>
  <w:style w:type="paragraph" w:styleId="FootnoteText">
    <w:name w:val="footnote text"/>
    <w:basedOn w:val="Normal"/>
    <w:link w:val="FootnoteTextChar"/>
    <w:uiPriority w:val="99"/>
    <w:semiHidden/>
    <w:unhideWhenUsed/>
    <w:rsid w:val="00765E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5E2C"/>
    <w:rPr>
      <w:rFonts w:eastAsiaTheme="minorEastAsia"/>
      <w:sz w:val="20"/>
      <w:szCs w:val="20"/>
      <w:lang w:eastAsia="zh-CN"/>
    </w:rPr>
  </w:style>
  <w:style w:type="character" w:styleId="FootnoteReference">
    <w:name w:val="footnote reference"/>
    <w:basedOn w:val="DefaultParagraphFont"/>
    <w:uiPriority w:val="99"/>
    <w:semiHidden/>
    <w:unhideWhenUsed/>
    <w:rsid w:val="00765E2C"/>
    <w:rPr>
      <w:vertAlign w:val="superscript"/>
    </w:rPr>
  </w:style>
  <w:style w:type="character" w:styleId="Hyperlink">
    <w:name w:val="Hyperlink"/>
    <w:basedOn w:val="DefaultParagraphFont"/>
    <w:uiPriority w:val="99"/>
    <w:unhideWhenUsed/>
    <w:rsid w:val="005214D1"/>
    <w:rPr>
      <w:color w:val="0563C1" w:themeColor="hyperlink"/>
      <w:u w:val="single"/>
    </w:rPr>
  </w:style>
  <w:style w:type="character" w:customStyle="1" w:styleId="UnresolvedMention1">
    <w:name w:val="Unresolved Mention1"/>
    <w:basedOn w:val="DefaultParagraphFont"/>
    <w:uiPriority w:val="99"/>
    <w:semiHidden/>
    <w:unhideWhenUsed/>
    <w:rsid w:val="005214D1"/>
    <w:rPr>
      <w:color w:val="605E5C"/>
      <w:shd w:val="clear" w:color="auto" w:fill="E1DFDD"/>
    </w:rPr>
  </w:style>
  <w:style w:type="paragraph" w:styleId="ListBullet">
    <w:name w:val="List Bullet"/>
    <w:basedOn w:val="Normal"/>
    <w:uiPriority w:val="99"/>
    <w:unhideWhenUsed/>
    <w:rsid w:val="00F73DD4"/>
    <w:pPr>
      <w:contextualSpacing/>
    </w:pPr>
  </w:style>
  <w:style w:type="character" w:styleId="CommentReference">
    <w:name w:val="annotation reference"/>
    <w:basedOn w:val="DefaultParagraphFont"/>
    <w:uiPriority w:val="99"/>
    <w:semiHidden/>
    <w:unhideWhenUsed/>
    <w:rsid w:val="00F3507F"/>
    <w:rPr>
      <w:sz w:val="16"/>
      <w:szCs w:val="16"/>
    </w:rPr>
  </w:style>
  <w:style w:type="paragraph" w:styleId="CommentText">
    <w:name w:val="annotation text"/>
    <w:basedOn w:val="Normal"/>
    <w:link w:val="CommentTextChar"/>
    <w:uiPriority w:val="99"/>
    <w:unhideWhenUsed/>
    <w:rsid w:val="00F3507F"/>
    <w:pPr>
      <w:spacing w:line="240" w:lineRule="auto"/>
    </w:pPr>
    <w:rPr>
      <w:sz w:val="20"/>
      <w:szCs w:val="20"/>
    </w:rPr>
  </w:style>
  <w:style w:type="character" w:customStyle="1" w:styleId="CommentTextChar">
    <w:name w:val="Comment Text Char"/>
    <w:basedOn w:val="DefaultParagraphFont"/>
    <w:link w:val="CommentText"/>
    <w:uiPriority w:val="99"/>
    <w:rsid w:val="00F3507F"/>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F3507F"/>
    <w:rPr>
      <w:b/>
      <w:bCs/>
    </w:rPr>
  </w:style>
  <w:style w:type="character" w:customStyle="1" w:styleId="CommentSubjectChar">
    <w:name w:val="Comment Subject Char"/>
    <w:basedOn w:val="CommentTextChar"/>
    <w:link w:val="CommentSubject"/>
    <w:uiPriority w:val="99"/>
    <w:semiHidden/>
    <w:rsid w:val="00F3507F"/>
    <w:rPr>
      <w:rFonts w:eastAsiaTheme="minorEastAsia"/>
      <w:b/>
      <w:bCs/>
      <w:sz w:val="20"/>
      <w:szCs w:val="20"/>
      <w:lang w:eastAsia="zh-CN"/>
    </w:rPr>
  </w:style>
  <w:style w:type="paragraph" w:styleId="Header">
    <w:name w:val="header"/>
    <w:basedOn w:val="Normal"/>
    <w:link w:val="HeaderChar"/>
    <w:uiPriority w:val="99"/>
    <w:unhideWhenUsed/>
    <w:rsid w:val="00C27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B3E"/>
    <w:rPr>
      <w:rFonts w:eastAsiaTheme="minorEastAsia"/>
      <w:lang w:eastAsia="zh-CN"/>
    </w:rPr>
  </w:style>
  <w:style w:type="paragraph" w:styleId="Footer">
    <w:name w:val="footer"/>
    <w:basedOn w:val="Normal"/>
    <w:link w:val="FooterChar"/>
    <w:uiPriority w:val="99"/>
    <w:unhideWhenUsed/>
    <w:rsid w:val="00C27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B3E"/>
    <w:rPr>
      <w:rFonts w:eastAsiaTheme="minorEastAsia"/>
      <w:lang w:eastAsia="zh-CN"/>
    </w:rPr>
  </w:style>
  <w:style w:type="paragraph" w:styleId="BalloonText">
    <w:name w:val="Balloon Text"/>
    <w:basedOn w:val="Normal"/>
    <w:link w:val="BalloonTextChar"/>
    <w:uiPriority w:val="99"/>
    <w:semiHidden/>
    <w:unhideWhenUsed/>
    <w:rsid w:val="00C27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B3E"/>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642A7A"/>
    <w:rPr>
      <w:color w:val="605E5C"/>
      <w:shd w:val="clear" w:color="auto" w:fill="E1DFDD"/>
    </w:rPr>
  </w:style>
  <w:style w:type="character" w:customStyle="1" w:styleId="Heading2Char">
    <w:name w:val="Heading 2 Char"/>
    <w:basedOn w:val="DefaultParagraphFont"/>
    <w:link w:val="Heading2"/>
    <w:uiPriority w:val="9"/>
    <w:rsid w:val="00C426BA"/>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426BA"/>
    <w:rPr>
      <w:color w:val="605E5C"/>
      <w:shd w:val="clear" w:color="auto" w:fill="E1DFDD"/>
    </w:rPr>
  </w:style>
  <w:style w:type="character" w:customStyle="1" w:styleId="Heading4Char">
    <w:name w:val="Heading 4 Char"/>
    <w:basedOn w:val="DefaultParagraphFont"/>
    <w:link w:val="Heading4"/>
    <w:uiPriority w:val="9"/>
    <w:semiHidden/>
    <w:rsid w:val="00E0435F"/>
    <w:rPr>
      <w:rFonts w:asciiTheme="majorHAnsi" w:eastAsiaTheme="majorEastAsia" w:hAnsiTheme="majorHAnsi" w:cstheme="majorBidi"/>
      <w:i/>
      <w:iCs/>
      <w:color w:val="2F5496" w:themeColor="accent1" w:themeShade="B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0664">
      <w:bodyDiv w:val="1"/>
      <w:marLeft w:val="0"/>
      <w:marRight w:val="0"/>
      <w:marTop w:val="0"/>
      <w:marBottom w:val="0"/>
      <w:divBdr>
        <w:top w:val="none" w:sz="0" w:space="0" w:color="auto"/>
        <w:left w:val="none" w:sz="0" w:space="0" w:color="auto"/>
        <w:bottom w:val="none" w:sz="0" w:space="0" w:color="auto"/>
        <w:right w:val="none" w:sz="0" w:space="0" w:color="auto"/>
      </w:divBdr>
    </w:div>
    <w:div w:id="365108206">
      <w:bodyDiv w:val="1"/>
      <w:marLeft w:val="0"/>
      <w:marRight w:val="0"/>
      <w:marTop w:val="0"/>
      <w:marBottom w:val="0"/>
      <w:divBdr>
        <w:top w:val="none" w:sz="0" w:space="0" w:color="auto"/>
        <w:left w:val="none" w:sz="0" w:space="0" w:color="auto"/>
        <w:bottom w:val="none" w:sz="0" w:space="0" w:color="auto"/>
        <w:right w:val="none" w:sz="0" w:space="0" w:color="auto"/>
      </w:divBdr>
    </w:div>
    <w:div w:id="774330283">
      <w:bodyDiv w:val="1"/>
      <w:marLeft w:val="0"/>
      <w:marRight w:val="0"/>
      <w:marTop w:val="0"/>
      <w:marBottom w:val="0"/>
      <w:divBdr>
        <w:top w:val="none" w:sz="0" w:space="0" w:color="auto"/>
        <w:left w:val="none" w:sz="0" w:space="0" w:color="auto"/>
        <w:bottom w:val="none" w:sz="0" w:space="0" w:color="auto"/>
        <w:right w:val="none" w:sz="0" w:space="0" w:color="auto"/>
      </w:divBdr>
    </w:div>
    <w:div w:id="886183075">
      <w:bodyDiv w:val="1"/>
      <w:marLeft w:val="0"/>
      <w:marRight w:val="0"/>
      <w:marTop w:val="0"/>
      <w:marBottom w:val="0"/>
      <w:divBdr>
        <w:top w:val="none" w:sz="0" w:space="0" w:color="auto"/>
        <w:left w:val="none" w:sz="0" w:space="0" w:color="auto"/>
        <w:bottom w:val="none" w:sz="0" w:space="0" w:color="auto"/>
        <w:right w:val="none" w:sz="0" w:space="0" w:color="auto"/>
      </w:divBdr>
    </w:div>
    <w:div w:id="901134831">
      <w:bodyDiv w:val="1"/>
      <w:marLeft w:val="0"/>
      <w:marRight w:val="0"/>
      <w:marTop w:val="0"/>
      <w:marBottom w:val="0"/>
      <w:divBdr>
        <w:top w:val="none" w:sz="0" w:space="0" w:color="auto"/>
        <w:left w:val="none" w:sz="0" w:space="0" w:color="auto"/>
        <w:bottom w:val="none" w:sz="0" w:space="0" w:color="auto"/>
        <w:right w:val="none" w:sz="0" w:space="0" w:color="auto"/>
      </w:divBdr>
    </w:div>
    <w:div w:id="1174108866">
      <w:bodyDiv w:val="1"/>
      <w:marLeft w:val="0"/>
      <w:marRight w:val="0"/>
      <w:marTop w:val="0"/>
      <w:marBottom w:val="0"/>
      <w:divBdr>
        <w:top w:val="none" w:sz="0" w:space="0" w:color="auto"/>
        <w:left w:val="none" w:sz="0" w:space="0" w:color="auto"/>
        <w:bottom w:val="none" w:sz="0" w:space="0" w:color="auto"/>
        <w:right w:val="none" w:sz="0" w:space="0" w:color="auto"/>
      </w:divBdr>
    </w:div>
    <w:div w:id="1265305430">
      <w:bodyDiv w:val="1"/>
      <w:marLeft w:val="0"/>
      <w:marRight w:val="0"/>
      <w:marTop w:val="0"/>
      <w:marBottom w:val="0"/>
      <w:divBdr>
        <w:top w:val="none" w:sz="0" w:space="0" w:color="auto"/>
        <w:left w:val="none" w:sz="0" w:space="0" w:color="auto"/>
        <w:bottom w:val="none" w:sz="0" w:space="0" w:color="auto"/>
        <w:right w:val="none" w:sz="0" w:space="0" w:color="auto"/>
      </w:divBdr>
    </w:div>
    <w:div w:id="1666008079">
      <w:bodyDiv w:val="1"/>
      <w:marLeft w:val="0"/>
      <w:marRight w:val="0"/>
      <w:marTop w:val="0"/>
      <w:marBottom w:val="0"/>
      <w:divBdr>
        <w:top w:val="none" w:sz="0" w:space="0" w:color="auto"/>
        <w:left w:val="none" w:sz="0" w:space="0" w:color="auto"/>
        <w:bottom w:val="none" w:sz="0" w:space="0" w:color="auto"/>
        <w:right w:val="none" w:sz="0" w:space="0" w:color="auto"/>
      </w:divBdr>
    </w:div>
    <w:div w:id="2093505043">
      <w:bodyDiv w:val="1"/>
      <w:marLeft w:val="0"/>
      <w:marRight w:val="0"/>
      <w:marTop w:val="0"/>
      <w:marBottom w:val="0"/>
      <w:divBdr>
        <w:top w:val="none" w:sz="0" w:space="0" w:color="auto"/>
        <w:left w:val="none" w:sz="0" w:space="0" w:color="auto"/>
        <w:bottom w:val="none" w:sz="0" w:space="0" w:color="auto"/>
        <w:right w:val="none" w:sz="0" w:space="0" w:color="auto"/>
      </w:divBdr>
    </w:div>
    <w:div w:id="2094012969">
      <w:bodyDiv w:val="1"/>
      <w:marLeft w:val="0"/>
      <w:marRight w:val="0"/>
      <w:marTop w:val="0"/>
      <w:marBottom w:val="0"/>
      <w:divBdr>
        <w:top w:val="none" w:sz="0" w:space="0" w:color="auto"/>
        <w:left w:val="none" w:sz="0" w:space="0" w:color="auto"/>
        <w:bottom w:val="none" w:sz="0" w:space="0" w:color="auto"/>
        <w:right w:val="none" w:sz="0" w:space="0" w:color="auto"/>
      </w:divBdr>
    </w:div>
    <w:div w:id="21460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rightsuk.org" TargetMode="External"/><Relationship Id="rId13" Type="http://schemas.openxmlformats.org/officeDocument/2006/relationships/hyperlink" Target="https://www.facebook.com/LeicesterCI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sabilitypeterborough.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lpfrictioncic.org.uk/" TargetMode="External"/><Relationship Id="rId5" Type="http://schemas.openxmlformats.org/officeDocument/2006/relationships/webSettings" Target="webSettings.xml"/><Relationship Id="rId15" Type="http://schemas.openxmlformats.org/officeDocument/2006/relationships/hyperlink" Target="https://www.commissiononsocialsecurity.org/" TargetMode="External"/><Relationship Id="rId10" Type="http://schemas.openxmlformats.org/officeDocument/2006/relationships/hyperlink" Target="https://www.wiltshirecil.org.uk/" TargetMode="External"/><Relationship Id="rId4" Type="http://schemas.openxmlformats.org/officeDocument/2006/relationships/settings" Target="settings.xml"/><Relationship Id="rId9" Type="http://schemas.openxmlformats.org/officeDocument/2006/relationships/hyperlink" Target="https://www.colostomyuk.org/" TargetMode="External"/><Relationship Id="rId14" Type="http://schemas.openxmlformats.org/officeDocument/2006/relationships/hyperlink" Target="https://www.activityalliance.org.uk/assets/000/003/493/Supporting_disabled_people_from_low-income_households_to_be_active_original.pdf?159411118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tivityalliance.org.uk/news/8045-our-response-to-sport-englands-active-lives-202122-repor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7098-86CF-44F4-A580-D63FD064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1615</Words>
  <Characters>8387</Characters>
  <Application>Microsoft Office Word</Application>
  <DocSecurity>0</DocSecurity>
  <Lines>215</Lines>
  <Paragraphs>52</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9950</CharactersWithSpaces>
  <SharedDoc>false</SharedDoc>
  <HLinks>
    <vt:vector size="12" baseType="variant">
      <vt:variant>
        <vt:i4>5177439</vt:i4>
      </vt:variant>
      <vt:variant>
        <vt:i4>3</vt:i4>
      </vt:variant>
      <vt:variant>
        <vt:i4>0</vt:i4>
      </vt:variant>
      <vt:variant>
        <vt:i4>5</vt:i4>
      </vt:variant>
      <vt:variant>
        <vt:lpwstr>https://www.thebureauinvestigates.com/stories/2022-04-05/disabled-people-trapped-waiting-years-for-vital-home-adaptations</vt:lpwstr>
      </vt:variant>
      <vt:variant>
        <vt:lpwstr/>
      </vt:variant>
      <vt:variant>
        <vt:i4>2621541</vt:i4>
      </vt:variant>
      <vt:variant>
        <vt:i4>0</vt:i4>
      </vt:variant>
      <vt:variant>
        <vt:i4>0</vt:i4>
      </vt:variant>
      <vt:variant>
        <vt:i4>5</vt:i4>
      </vt:variant>
      <vt:variant>
        <vt:lpwstr>https://www.disabilityrightsuk.org/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Bale</dc:creator>
  <cp:keywords/>
  <cp:lastModifiedBy>Michael Erhardt</cp:lastModifiedBy>
  <cp:revision>4</cp:revision>
  <dcterms:created xsi:type="dcterms:W3CDTF">2023-06-26T13:11:00Z</dcterms:created>
  <dcterms:modified xsi:type="dcterms:W3CDTF">2023-06-27T14:11:00Z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b74e4e7f476d71056328671763aebd10de3942dfaef9612882141283ae698b14</vt:lpwstr>
  </property>
</Properties>
</file>